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Club Providencia</w:t>
      </w:r>
    </w:p>
    <w:p>
      <w:pPr>
        <w:jc w:val="center"/>
      </w:pPr>
      <w:r>
        <w:t>MONITOREO WES</w:t>
        <w:br/>
        <w:t>Análisis consolidado de 2 puntos de monitoreo</w:t>
        <w:br/>
        <w:t>Rango: 01-07-26 - 28-07-26</w:t>
        <w:br/>
        <w:t>Generado: 28-07-26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2.</w:t>
        <w:br/>
      </w:r>
      <w:r>
        <w:t>Consumo total agregado: 8.657,8 m³.</w:t>
        <w:br/>
      </w:r>
      <w:r>
        <w:t>Consumo promedio por punto: 4.328,9 m³.</w:t>
        <w:br/>
      </w:r>
      <w:r>
        <w:t>Total de alertas registradas: 5.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El club consumió en total 8.657,8 m³ en el periodo. De ese volumen, Matriz Fitness aportó 6.847,2 m³ (79,1 %) y Matriz Piscina 1.810,6 m³ (20,9 %). Matriz Fitness fue el punto de mayor demanda, con 5.036,6 m³ más que Matriz Piscina.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MATRIZ FITNESS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_diario_000031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10/07/2026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07:00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17/07/2026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MATRIZ PISCINA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_diario_000031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07/07/2026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4,22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18/07/2026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0,15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MATRIZ FITNESS — 25/07/2026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_max_dia_000031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Matriz Fitness fue el 25/07/2026 con 975.5 m³ registrados, un 299 % por sobre el promedio diario del periodo (244.5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MATRIZ PISCINA — 12/07/2026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_max_dia_000031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Matriz Piscina fue el 12/07/2026 con 123.7 m³ registrados, un 91 % por sobre el promedio diario del periodo (64.7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"/>
        <w:gridCol w:w="950"/>
        <w:gridCol w:w="1221"/>
        <w:gridCol w:w="1086"/>
        <w:gridCol w:w="1764"/>
        <w:gridCol w:w="1357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Ranking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total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Número de alerta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nocturno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nocturno (CLP)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Matriz Fitness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6.847,2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2.060,9 m³</w:t>
            </w:r>
          </w:p>
          <w:p>
            <w:pPr>
              <w:jc w:val="left"/>
            </w:pPr>
            <w:r>
              <w:t>(28 días, 100%)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$2.576.188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Matriz Piscina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1.810,6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910,6 m³</w:t>
            </w:r>
          </w:p>
          <w:p>
            <w:pPr>
              <w:jc w:val="left"/>
            </w:pPr>
            <w:r>
              <w:t>(28 días, 100%)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$1.138.188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8.657,8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2.971,5 m³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$3.714.375</w:t>
            </w:r>
          </w:p>
        </w:tc>
      </w:tr>
    </w:tbl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keepNext/>
        <w:widowControl/>
        <w:spacing w:after="40"/>
        <w:jc w:val="both"/>
      </w:pPr>
      <w:r>
        <w:rPr>
          <w:b/>
          <w:color w:val="003366"/>
        </w:rPr>
        <w:t xml:space="preserve">Horario nocturno considerado: </w:t>
      </w:r>
      <w:r>
        <w:rPr>
          <w:sz w:val="18"/>
        </w:rP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>
      <w:pPr>
        <w:keepNext/>
        <w:widowControl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94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_consumo_nocturno_perio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DETALLE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keepNext/>
              <w:widowControl/>
              <w:spacing w:before="20" w:after="4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m³ nocturnos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00–06:59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Matriz Fitness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2.060,9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$2.576.188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Matriz Piscina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910,6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$1.138.188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club (periodo):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2.971,5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$3.714.375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spacing w:before="40"/>
        <w:jc w:val="both"/>
      </w:pPr>
      <w:r>
        <w:rPr>
          <w:color w:val="000000"/>
          <w:sz w:val="20"/>
        </w:rPr>
        <w:t>Durante los 28 días del periodo, el club registró un total de 2.971,5 m³ en horario nocturno (Matriz Fitness (2.060,9 m³) y Matriz Piscina (910,6 m³)), equivalente a $3.714.375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