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Análisis de ahorro potencial — Club Providencia</w:t>
      </w:r>
    </w:p>
    <w:p/>
    <w:p>
      <w:r>
        <w:rPr>
          <w:b/>
        </w:rPr>
        <w:t xml:space="preserve">Cliente: </w:t>
      </w:r>
      <w:r>
        <w:t>Club Providencia</w:t>
      </w:r>
    </w:p>
    <w:p>
      <w:r>
        <w:rPr>
          <w:b/>
        </w:rPr>
        <w:t xml:space="preserve">Periodo: </w:t>
      </w:r>
      <w:r>
        <w:t>01/05/2026 al 31/05/2026</w:t>
      </w:r>
    </w:p>
    <w:p>
      <w:r>
        <w:rPr>
          <w:b/>
        </w:rPr>
        <w:t xml:space="preserve">Puntos: </w:t>
      </w:r>
      <w:r>
        <w:t>000031-01, 000031-02</w:t>
      </w:r>
    </w:p>
    <w:p>
      <w:r>
        <w:rPr>
          <w:b/>
        </w:rPr>
        <w:t xml:space="preserve">Generado: </w:t>
      </w:r>
      <w:r>
        <w:t>01-06-2026 15:26</w:t>
      </w:r>
    </w:p>
    <w:p>
      <w:pPr>
        <w:pStyle w:val="Heading1"/>
      </w:pPr>
      <w:r>
        <w:t>1. Contexto</w:t>
      </w:r>
    </w:p>
    <w:p>
      <w:r>
        <w:t>El reporte agregado de mayo muestra consumo nocturno (00:00–06:59) en los datos horarios, pero la proyección basada en alertas MyAlert puede ser cero si no hay alertas recientes en horario 22:00–07:00. Este documento usa únicamente la serie horaria para estimar el volumen que se podría evitar instalando un equipo de control que corte o reduzca el flujo cuando el club no opera.</w:t>
      </w:r>
    </w:p>
    <w:p>
      <w:pPr>
        <w:pStyle w:val="Heading1"/>
      </w:pPr>
      <w:r>
        <w:t>2. Metodología</w:t>
      </w:r>
    </w:p>
    <w:p>
      <w:r>
        <w:t>Por cada punto:</w:t>
        <w:br/>
        <w:t>1) Se suma el consumo entre 00:00 y 06:59 de todos los días de mayo.</w:t>
        <w:br/>
        <w:t>2) Se obtiene un promedio horario nocturno = consumo nocturno total ÷ (días del periodo × 7 h).</w:t>
        <w:br/>
        <w:t>3) Se proyecta un escenario de fuga/control deficiente 24 h/día: promedio × 24 h/día × 30 días.</w:t>
        <w:br/>
        <w:t>4) Se grafica el día con mayor consumo nocturno del mes (perfil 0–23 h).</w:t>
        <w:br/>
        <w:br/>
        <w:t>Umbral WES habitual para proyección en agregado: ≥75 % de los días con consumo en madrugada. Si no se cumple, igual se muestra la proyección técnica para evaluar el beneficio de un sistema de control.</w:t>
      </w:r>
    </w:p>
    <w:p>
      <w:pPr>
        <w:pStyle w:val="Heading1"/>
      </w:pPr>
      <w:r>
        <w:t>3. Resultados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Cons. nocturno mayo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Días con cons. 00–06h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días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Prom. hora noct. (m³/h)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Proy. mensual 30 d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ref. (CLP)</w:t>
            </w:r>
          </w:p>
        </w:tc>
      </w:tr>
      <w:tr>
        <w:tc>
          <w:tcPr>
            <w:tcW w:type="dxa" w:w="1234"/>
          </w:tcPr>
          <w:p>
            <w:r>
              <w:t>Matriz Fitness</w:t>
            </w:r>
          </w:p>
        </w:tc>
        <w:tc>
          <w:tcPr>
            <w:tcW w:type="dxa" w:w="1234"/>
          </w:tcPr>
          <w:p>
            <w:r>
              <w:t>914,6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96,8 %</w:t>
            </w:r>
          </w:p>
        </w:tc>
        <w:tc>
          <w:tcPr>
            <w:tcW w:type="dxa" w:w="1234"/>
          </w:tcPr>
          <w:p>
            <w:r>
              <w:t>4,215</w:t>
            </w:r>
          </w:p>
        </w:tc>
        <w:tc>
          <w:tcPr>
            <w:tcW w:type="dxa" w:w="1234"/>
          </w:tcPr>
          <w:p>
            <w:r>
              <w:t>3.034,7</w:t>
            </w:r>
          </w:p>
        </w:tc>
        <w:tc>
          <w:tcPr>
            <w:tcW w:type="dxa" w:w="1234"/>
          </w:tcPr>
          <w:p>
            <w:r>
              <w:t>$3.793.432</w:t>
            </w:r>
          </w:p>
        </w:tc>
      </w:tr>
      <w:tr>
        <w:tc>
          <w:tcPr>
            <w:tcW w:type="dxa" w:w="1234"/>
          </w:tcPr>
          <w:p>
            <w:r>
              <w:t>Matriz Piscina</w:t>
            </w:r>
          </w:p>
        </w:tc>
        <w:tc>
          <w:tcPr>
            <w:tcW w:type="dxa" w:w="1234"/>
          </w:tcPr>
          <w:p>
            <w:r>
              <w:t>1.112,2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  <w:tc>
          <w:tcPr>
            <w:tcW w:type="dxa" w:w="1234"/>
          </w:tcPr>
          <w:p>
            <w:r>
              <w:t>5,125</w:t>
            </w:r>
          </w:p>
        </w:tc>
        <w:tc>
          <w:tcPr>
            <w:tcW w:type="dxa" w:w="1234"/>
          </w:tcPr>
          <w:p>
            <w:r>
              <w:t>3.690,2</w:t>
            </w:r>
          </w:p>
        </w:tc>
        <w:tc>
          <w:tcPr>
            <w:tcW w:type="dxa" w:w="1234"/>
          </w:tcPr>
          <w:p>
            <w:r>
              <w:t>$4.612.712</w:t>
            </w:r>
          </w:p>
        </w:tc>
      </w:tr>
    </w:tbl>
    <w:p/>
    <w:p>
      <w:r>
        <w:rPr>
          <w:b/>
        </w:rPr>
        <w:t xml:space="preserve">Total club (proyección 30 días): </w:t>
      </w:r>
      <w:r>
        <w:t>6.724,9 m³ — $8.406.144 (precio ref. $1.250/m³).</w:t>
      </w:r>
    </w:p>
    <w:p>
      <w:pPr>
        <w:pStyle w:val="Heading2"/>
      </w:pPr>
      <w:r>
        <w:t>3.1 Matriz Fitness</w:t>
      </w:r>
    </w:p>
    <w:p>
      <w:r>
        <w:t>Día representativo (mayor consumo 00:00–06:59): 19/05/2026 (164,62 m³ en madrugada ese día).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31-01_20260601_15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Matriz Piscina</w:t>
      </w:r>
    </w:p>
    <w:p>
      <w:r>
        <w:t>Día representativo (mayor consumo 00:00–06:59): 12/05/2026 (74,5 m³ en madrugada ese día).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31-02_20260601_15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Resumen gráfico mensual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orro_mensual_20260601_15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Interpretación</w:t>
      </w:r>
    </w:p>
    <w:p>
      <w:r>
        <w:t>Si el consumo en horario de cierre (madrugada) corresponde a fugas, válvulas abiertas o equipos sin control, un sistema de monitoreo y corte podría acercar ese caudal a cero en esas horas. El ahorro real dependerá de la intervención en terreno; la proyección mensual cuantifica el orden de magnitud del agua que hoy se registra fuera del horario operativo o que se extrapolaría si ese patrón se mantuviera las 24 horas.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