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Esc. Los Andes</w:t>
      </w:r>
    </w:p>
    <w:p>
      <w:pPr>
        <w:jc w:val="center"/>
      </w:pPr>
      <w:r>
        <w:t>MONITOREO WES</w:t>
        <w:br/>
        <w:t>Esc. Los Andes</w:t>
        <w:br/>
        <w:t>Rango: 01-04-26 - 30-04-26</w:t>
        <w:br/>
        <w:t>Generado: 28-04-26 18:59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30.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78"/>
        <w:gridCol w:w="1282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30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