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0"/>
        </w:rPr>
        <w:t>Análisis Corporación Puente Alto Esc. Luis Matte Larraín</w:t>
      </w:r>
    </w:p>
    <w:p>
      <w:pPr>
        <w:jc w:val="center"/>
      </w:pPr>
      <w:r>
        <w:t>MONITOREO WES</w:t>
        <w:br/>
        <w:t>Esc. Luis Matte Larraín</w:t>
        <w:br/>
        <w:t>Rango: 01-02-26 - 28-02-26</w:t>
        <w:br/>
        <w:t>Generado: 05-03-26 19:56</w:t>
      </w:r>
    </w:p>
    <w:p>
      <w:pPr>
        <w:pStyle w:val="Heading1"/>
        <w:keepNext/>
        <w:widowControl/>
        <w:spacing w:after="60"/>
      </w:pPr>
      <w:r>
        <w:rPr>
          <w:b/>
          <w:color w:val="003366"/>
        </w:rPr>
        <w:t>RESUMEN EJECUTIVO</w:t>
      </w:r>
    </w:p>
    <w:p>
      <w:r>
        <w:t>Consumo total: 334 m³.</w:t>
        <w:br/>
      </w:r>
      <w:r>
        <w:t>Promedio diario: 11,9 m³.</w:t>
        <w:br/>
      </w:r>
      <w:r>
        <w:t>Número de días del periodo del reporte: 28.</w:t>
        <w:br/>
      </w:r>
      <w:r>
        <w:t>Día pico: 01-02-26 (51,4 m³).</w:t>
        <w:br/>
      </w:r>
      <w:r>
        <w:t>Número de alertas de consumo nocturno: 5.</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10-05.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domingo 01-02-26 con 51,4 m³. Este día corresponde a un fin de semana, lo que típicamente se asocia con baja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10-05.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10-05.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10-05.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22-02-26: Aumento del 1.615,2% (de 0,5 m³ a 7,9 m³). El equipo de monitoreo WES alertó este evento. • 18-02-26: Aumento del 386,1% (de 3,5 m³ a 17,1 m³). El día pico (01-02-26) registró un consumo de 51,4 m³, lo que representa un 330,7% por encima del promedio diario (11,9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334</w:t>
            </w:r>
          </w:p>
        </w:tc>
      </w:tr>
      <w:tr>
        <w:tc>
          <w:tcPr>
            <w:tcW w:type="dxa" w:w="4320"/>
            <w:noWrap/>
          </w:tcPr>
          <w:p>
            <w:r>
              <w:t>Promedio diario (m³)</w:t>
            </w:r>
          </w:p>
        </w:tc>
        <w:tc>
          <w:tcPr>
            <w:tcW w:type="dxa" w:w="4320"/>
            <w:noWrap/>
          </w:tcPr>
          <w:p>
            <w:r>
              <w:t>11,9</w:t>
            </w:r>
          </w:p>
        </w:tc>
      </w:tr>
      <w:tr>
        <w:tc>
          <w:tcPr>
            <w:tcW w:type="dxa" w:w="4320"/>
            <w:noWrap/>
          </w:tcPr>
          <w:p>
            <w:r>
              <w:t>Promedio mensual (m³)</w:t>
            </w:r>
          </w:p>
        </w:tc>
        <w:tc>
          <w:tcPr>
            <w:tcW w:type="dxa" w:w="4320"/>
            <w:noWrap/>
          </w:tcPr>
          <w:p>
            <w:r>
              <w:t>357,9</w:t>
            </w:r>
          </w:p>
        </w:tc>
      </w:tr>
      <w:tr>
        <w:tc>
          <w:tcPr>
            <w:tcW w:type="dxa" w:w="4320"/>
            <w:noWrap/>
          </w:tcPr>
          <w:p>
            <w:r>
              <w:t>Máximo diario</w:t>
            </w:r>
          </w:p>
        </w:tc>
        <w:tc>
          <w:tcPr>
            <w:tcW w:type="dxa" w:w="4320"/>
            <w:noWrap/>
          </w:tcPr>
          <w:p>
            <w:r>
              <w:t>51,4 m³ (01-02-26)</w:t>
            </w:r>
          </w:p>
        </w:tc>
      </w:tr>
      <w:tr>
        <w:tc>
          <w:tcPr>
            <w:tcW w:type="dxa" w:w="4320"/>
            <w:noWrap/>
          </w:tcPr>
          <w:p>
            <w:r>
              <w:t>Mínimo diario</w:t>
            </w:r>
          </w:p>
        </w:tc>
        <w:tc>
          <w:tcPr>
            <w:tcW w:type="dxa" w:w="4320"/>
            <w:noWrap/>
          </w:tcPr>
          <w:p>
            <w:r>
              <w:t>0,2 m³ (27-02-26)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960"/>
        <w:gridCol w:w="1400"/>
      </w:tblGrid>
      <w:tr>
        <w:tc>
          <w:tcPr>
            <w:tcW w:type="dxa" w:w="4320"/>
            <w:shd w:val="clear" w:fill="D9E1F2"/>
            <w:noWrap/>
          </w:tcPr>
          <w:p>
            <w:r>
              <w:t>Número de días con consumo nocturno</w:t>
            </w:r>
          </w:p>
        </w:tc>
        <w:tc>
          <w:tcPr>
            <w:tcW w:type="dxa" w:w="4320"/>
            <w:shd w:val="clear" w:fill="D9E1F2"/>
            <w:noWrap/>
          </w:tcPr>
          <w:p>
            <w:r>
              <w:t>27</w:t>
            </w:r>
          </w:p>
        </w:tc>
      </w:tr>
      <w:tr>
        <w:tc>
          <w:tcPr>
            <w:tcW w:type="dxa" w:w="4320"/>
            <w:noWrap/>
          </w:tcPr>
          <w:p>
            <w:r>
              <w:t>Número de días sin consumo nocturno</w:t>
            </w:r>
          </w:p>
        </w:tc>
        <w:tc>
          <w:tcPr>
            <w:tcW w:type="dxa" w:w="4320"/>
            <w:noWrap/>
          </w:tcPr>
          <w:p>
            <w:r>
              <w:t>1</w:t>
            </w:r>
          </w:p>
        </w:tc>
      </w:tr>
      <w:tr>
        <w:tc>
          <w:tcPr>
            <w:tcW w:type="dxa" w:w="4320"/>
            <w:noWrap/>
          </w:tcPr>
          <w:p>
            <w:r>
              <w:t>Consumo nocturno (m³)</w:t>
            </w:r>
          </w:p>
        </w:tc>
        <w:tc>
          <w:tcPr>
            <w:tcW w:type="dxa" w:w="4320"/>
            <w:noWrap/>
          </w:tcPr>
          <w:p>
            <w:r>
              <w:t>123,5</w:t>
            </w:r>
          </w:p>
        </w:tc>
      </w:tr>
      <w:tr>
        <w:tc>
          <w:tcPr>
            <w:tcW w:type="dxa" w:w="4320"/>
            <w:noWrap/>
          </w:tcPr>
          <w:p>
            <w:r>
              <w:t>Consumo diurno efectivo (m³)</w:t>
            </w:r>
          </w:p>
        </w:tc>
        <w:tc>
          <w:tcPr>
            <w:tcW w:type="dxa" w:w="4320"/>
            <w:noWrap/>
          </w:tcPr>
          <w:p>
            <w:r>
              <w:t>210,5</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2616657"/>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2616657"/>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Esc. Luis Matte Larraín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10-05.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(01-02-26):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10-05.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(96,4%)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45"/>
        <w:gridCol w:w="1415"/>
      </w:tblGrid>
      <w:tr>
        <w:tc>
          <w:tcPr>
            <w:tcW w:type="dxa" w:w="4320"/>
            <w:shd w:val="clear" w:fill="D9E1F2"/>
            <w:noWrap/>
          </w:tcPr>
          <w:p>
            <w:r>
              <w:t>Promedio hora consumo nocturno (m³/h)</w:t>
            </w:r>
          </w:p>
        </w:tc>
        <w:tc>
          <w:tcPr>
            <w:tcW w:type="dxa" w:w="4320"/>
            <w:shd w:val="clear" w:fill="D9E1F2"/>
            <w:noWrap/>
          </w:tcPr>
          <w:p>
            <w:r>
              <w:t>0,74</w:t>
            </w:r>
          </w:p>
        </w:tc>
      </w:tr>
      <w:tr>
        <w:tc>
          <w:tcPr>
            <w:tcW w:type="dxa" w:w="4320"/>
            <w:noWrap/>
          </w:tcPr>
          <w:p>
            <w:r>
              <w:t>Proyección día filtración (m³/día)</w:t>
            </w:r>
          </w:p>
        </w:tc>
        <w:tc>
          <w:tcPr>
            <w:tcW w:type="dxa" w:w="4320"/>
            <w:noWrap/>
          </w:tcPr>
          <w:p>
            <w:r>
              <w:t>17,6</w:t>
            </w:r>
          </w:p>
        </w:tc>
      </w:tr>
      <w:tr>
        <w:tc>
          <w:tcPr>
            <w:tcW w:type="dxa" w:w="4320"/>
            <w:noWrap/>
          </w:tcPr>
          <w:p>
            <w:r>
              <w:t>Proyección filtración del periodo (m³)</w:t>
            </w:r>
          </w:p>
        </w:tc>
        <w:tc>
          <w:tcPr>
            <w:tcW w:type="dxa" w:w="4320"/>
            <w:noWrap/>
          </w:tcPr>
          <w:p>
            <w:r>
              <w:t>494</w:t>
            </w:r>
          </w:p>
        </w:tc>
      </w:tr>
      <w:tr>
        <w:tc>
          <w:tcPr>
            <w:tcW w:type="dxa" w:w="4320"/>
            <w:noWrap/>
          </w:tcPr>
          <w:p>
            <w:r>
              <w:t>Consumo efectivo del periodo (m³)</w:t>
            </w:r>
          </w:p>
        </w:tc>
        <w:tc>
          <w:tcPr>
            <w:tcW w:type="dxa" w:w="4320"/>
            <w:noWrap/>
          </w:tcPr>
          <w:p>
            <w:r>
              <w:t>-159,9</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