
<file path=[Content_Types].xml><?xml version="1.0" encoding="utf-8"?>
<Types xmlns="http://schemas.openxmlformats.org/package/2006/content-types">
  <Default Extension="bmp" ContentType="image/bmp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8FCB3" w14:textId="77777777" w:rsidR="00566A3C" w:rsidRDefault="00000000">
      <w:pPr>
        <w:pStyle w:val="Ttulo"/>
      </w:pPr>
      <w:r>
        <w:rPr>
          <w:sz w:val="44"/>
        </w:rPr>
        <w:t>Reporte Agregado — DERCO</w:t>
      </w:r>
    </w:p>
    <w:p w14:paraId="7AF3649F" w14:textId="77777777" w:rsidR="00566A3C" w:rsidRDefault="00000000">
      <w:pPr>
        <w:jc w:val="center"/>
      </w:pPr>
      <w:r>
        <w:t>MONITOREO WES</w:t>
      </w:r>
      <w:r>
        <w:br/>
        <w:t>Análisis consolidado de 7 puntos de monitoreo</w:t>
      </w:r>
      <w:r>
        <w:br/>
        <w:t>Rango: 01-07-26 – 30-07-26</w:t>
      </w:r>
      <w:r>
        <w:br/>
        <w:t>Generado: 30-07-26</w:t>
      </w:r>
    </w:p>
    <w:p w14:paraId="666822DE" w14:textId="77777777" w:rsidR="00566A3C" w:rsidRDefault="00000000">
      <w:pPr>
        <w:pStyle w:val="Ttulo1"/>
        <w:spacing w:after="60"/>
      </w:pPr>
      <w:r>
        <w:rPr>
          <w:color w:val="003366"/>
        </w:rPr>
        <w:t>1. CONSUMO TOTAL</w:t>
      </w:r>
    </w:p>
    <w:p w14:paraId="440E8945" w14:textId="77777777" w:rsidR="00566A3C" w:rsidRDefault="00000000">
      <w:pPr>
        <w:jc w:val="both"/>
      </w:pPr>
      <w:r>
        <w:t>DERCO registró un consumo total de 3.248 m³ en el periodo, sumando los 7 puntos activos (se excluyen Lo Boza y puntos dados de baja).</w:t>
      </w:r>
    </w:p>
    <w:p w14:paraId="7CB5081C" w14:textId="77777777" w:rsidR="00566A3C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E1BAECC" wp14:editId="570D81A7">
            <wp:extent cx="5486400" cy="27186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consumo_period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1787" w14:textId="77777777" w:rsidR="00566A3C" w:rsidRDefault="00000000">
      <w:pPr>
        <w:pStyle w:val="Ttulo1"/>
        <w:spacing w:after="60"/>
      </w:pPr>
      <w:r>
        <w:rPr>
          <w:color w:val="003366"/>
        </w:rPr>
        <w:t>1.1 CONSUMO DIARIO POR PUNTO (MES)</w:t>
      </w:r>
    </w:p>
    <w:p w14:paraId="06646B8A" w14:textId="77777777" w:rsidR="00566A3C" w:rsidRDefault="00000000">
      <w:pPr>
        <w:jc w:val="both"/>
      </w:pPr>
      <w:r>
        <w:t>Evolución del consumo diario (m³) de cada punto en el periodo. Solo la curva de consumo; sin marcadores de alertas.</w:t>
      </w:r>
    </w:p>
    <w:p w14:paraId="557E4A46" w14:textId="77777777" w:rsidR="00566A3C" w:rsidRDefault="00566A3C"/>
    <w:p w14:paraId="68F441A9" w14:textId="77777777" w:rsidR="00566A3C" w:rsidRDefault="00000000">
      <w:pPr>
        <w:keepNext/>
        <w:spacing w:after="60"/>
      </w:pPr>
      <w:r>
        <w:rPr>
          <w:b/>
          <w:color w:val="003366"/>
        </w:rPr>
        <w:lastRenderedPageBreak/>
        <w:t>QUILICURA MATRIZ PRINCIPAL</w:t>
      </w:r>
    </w:p>
    <w:p w14:paraId="7D87CF40" w14:textId="77777777" w:rsidR="00566A3C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C33D0B0" wp14:editId="2AD9D4CB">
            <wp:extent cx="5486400" cy="2690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co_diario_000012_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C8CD" w14:textId="77777777" w:rsidR="00566A3C" w:rsidRDefault="00566A3C"/>
    <w:p w14:paraId="10F258BC" w14:textId="77777777" w:rsidR="00566A3C" w:rsidRDefault="00000000">
      <w:pPr>
        <w:keepNext/>
        <w:spacing w:after="60"/>
      </w:pPr>
      <w:r>
        <w:rPr>
          <w:b/>
          <w:color w:val="003366"/>
        </w:rPr>
        <w:t>QUILICURA DERCOMAQ</w:t>
      </w:r>
    </w:p>
    <w:p w14:paraId="3C42EC3B" w14:textId="77777777" w:rsidR="00566A3C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1C535F5" wp14:editId="05B3B30D">
            <wp:extent cx="5486400" cy="2690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co_diario_000012_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554B" w14:textId="77777777" w:rsidR="00566A3C" w:rsidRDefault="00566A3C"/>
    <w:p w14:paraId="736E117C" w14:textId="77777777" w:rsidR="00566A3C" w:rsidRDefault="00000000">
      <w:pPr>
        <w:keepNext/>
        <w:spacing w:after="60"/>
      </w:pPr>
      <w:r>
        <w:rPr>
          <w:b/>
          <w:color w:val="003366"/>
        </w:rPr>
        <w:lastRenderedPageBreak/>
        <w:t>QUILICURA LAV. DE MAQUINAS</w:t>
      </w:r>
    </w:p>
    <w:p w14:paraId="60A1A9F9" w14:textId="77777777" w:rsidR="00566A3C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9E8B24B" wp14:editId="4F0CDD66">
            <wp:extent cx="5486400" cy="26906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co_diario_000012_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8CE6" w14:textId="77777777" w:rsidR="00566A3C" w:rsidRDefault="00566A3C"/>
    <w:p w14:paraId="3DE42C6C" w14:textId="77777777" w:rsidR="00566A3C" w:rsidRDefault="00000000">
      <w:pPr>
        <w:keepNext/>
        <w:spacing w:after="60"/>
      </w:pPr>
      <w:r>
        <w:rPr>
          <w:b/>
          <w:color w:val="003366"/>
        </w:rPr>
        <w:t>QUILICURA CASINO</w:t>
      </w:r>
    </w:p>
    <w:p w14:paraId="7588EF0B" w14:textId="77777777" w:rsidR="00566A3C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B966DC4" wp14:editId="14FDDEA2">
            <wp:extent cx="5486400" cy="2690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co_diario_000012_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6199" w14:textId="77777777" w:rsidR="00566A3C" w:rsidRDefault="00566A3C"/>
    <w:p w14:paraId="4A77F3F0" w14:textId="77777777" w:rsidR="00566A3C" w:rsidRDefault="00000000">
      <w:pPr>
        <w:keepNext/>
        <w:spacing w:after="60"/>
      </w:pPr>
      <w:r>
        <w:rPr>
          <w:b/>
          <w:color w:val="003366"/>
        </w:rPr>
        <w:lastRenderedPageBreak/>
        <w:t>QUILICURA PRODERCO</w:t>
      </w:r>
    </w:p>
    <w:p w14:paraId="76D6115B" w14:textId="77777777" w:rsidR="00566A3C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A52ABF0" wp14:editId="009B1425">
            <wp:extent cx="5486400" cy="26906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co_diario_000012_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C1BA" w14:textId="77777777" w:rsidR="00566A3C" w:rsidRDefault="00566A3C"/>
    <w:p w14:paraId="6D68C52C" w14:textId="77777777" w:rsidR="00566A3C" w:rsidRDefault="00000000">
      <w:pPr>
        <w:keepNext/>
        <w:spacing w:after="60"/>
      </w:pPr>
      <w:r>
        <w:rPr>
          <w:b/>
          <w:color w:val="003366"/>
        </w:rPr>
        <w:t>QUILICURA CAMARINES</w:t>
      </w:r>
    </w:p>
    <w:p w14:paraId="6761298F" w14:textId="77777777" w:rsidR="00566A3C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8608FE1" wp14:editId="0B7C8CAD">
            <wp:extent cx="5486400" cy="26906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co_diario_000012_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4777" w14:textId="77777777" w:rsidR="00566A3C" w:rsidRDefault="00566A3C"/>
    <w:p w14:paraId="0EB66505" w14:textId="77777777" w:rsidR="00566A3C" w:rsidRDefault="00000000">
      <w:pPr>
        <w:keepNext/>
        <w:spacing w:after="60"/>
      </w:pPr>
      <w:r>
        <w:rPr>
          <w:b/>
          <w:color w:val="003366"/>
        </w:rPr>
        <w:lastRenderedPageBreak/>
        <w:t>QUILICURA EDIFICIO JCB</w:t>
      </w:r>
    </w:p>
    <w:p w14:paraId="064E1A8E" w14:textId="77777777" w:rsidR="00566A3C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42D70EF" wp14:editId="1E52617C">
            <wp:extent cx="5486400" cy="26906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co_diario_000012_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73BA" w14:textId="77777777" w:rsidR="00566A3C" w:rsidRDefault="00000000">
      <w:pPr>
        <w:pStyle w:val="Ttulo1"/>
        <w:spacing w:after="60"/>
      </w:pPr>
      <w:r>
        <w:rPr>
          <w:color w:val="003366"/>
        </w:rPr>
        <w:t>2. CONSUMO NOCTURNO (00:00 A 06:59)</w:t>
      </w:r>
    </w:p>
    <w:p w14:paraId="052DA4FA" w14:textId="77777777" w:rsidR="00566A3C" w:rsidRDefault="00000000">
      <w:pPr>
        <w:jc w:val="both"/>
      </w:pPr>
      <w:r>
        <w:t>Se define como consumo nocturno el volumen medido entre las 00:00 y las 06:59 (hora Chile).</w:t>
      </w:r>
    </w:p>
    <w:p w14:paraId="431ECEC8" w14:textId="453AB290" w:rsidR="00566A3C" w:rsidRDefault="00B922A2">
      <w:pPr>
        <w:jc w:val="both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2DC5360" wp14:editId="2A7C94B4">
            <wp:simplePos x="0" y="0"/>
            <wp:positionH relativeFrom="column">
              <wp:posOffset>571500</wp:posOffset>
            </wp:positionH>
            <wp:positionV relativeFrom="paragraph">
              <wp:posOffset>1214755</wp:posOffset>
            </wp:positionV>
            <wp:extent cx="4114800" cy="2506980"/>
            <wp:effectExtent l="0" t="0" r="0" b="762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comparacion_mensu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Nocturno total DERCO: 464,3 m³ ($589.674) en 30 días. Diurno total: 2.783,7 m³.</w:t>
      </w:r>
    </w:p>
    <w:p w14:paraId="0FEF9ED5" w14:textId="77777777" w:rsidR="00566A3C" w:rsidRDefault="00000000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97291A9" wp14:editId="1B4AE267">
            <wp:extent cx="5486400" cy="37803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consumo_nocturno_nod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66A3C" w14:paraId="2BA7D8CD" w14:textId="77777777">
        <w:trPr>
          <w:cantSplit/>
        </w:trPr>
        <w:tc>
          <w:tcPr>
            <w:tcW w:w="1728" w:type="dxa"/>
            <w:shd w:val="clear" w:color="auto" w:fill="003366"/>
          </w:tcPr>
          <w:p w14:paraId="76AD127D" w14:textId="77777777" w:rsidR="00566A3C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Nodo</w:t>
            </w:r>
          </w:p>
        </w:tc>
        <w:tc>
          <w:tcPr>
            <w:tcW w:w="1728" w:type="dxa"/>
            <w:shd w:val="clear" w:color="auto" w:fill="003366"/>
          </w:tcPr>
          <w:p w14:paraId="68AB3FB1" w14:textId="77777777" w:rsidR="00566A3C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w="1728" w:type="dxa"/>
            <w:shd w:val="clear" w:color="auto" w:fill="003366"/>
          </w:tcPr>
          <w:p w14:paraId="0CB753ED" w14:textId="77777777" w:rsidR="00566A3C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Nocturno (m³)</w:t>
            </w:r>
          </w:p>
        </w:tc>
        <w:tc>
          <w:tcPr>
            <w:tcW w:w="1728" w:type="dxa"/>
            <w:shd w:val="clear" w:color="auto" w:fill="003366"/>
          </w:tcPr>
          <w:p w14:paraId="701B70C7" w14:textId="77777777" w:rsidR="00566A3C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con nocturno</w:t>
            </w:r>
          </w:p>
        </w:tc>
        <w:tc>
          <w:tcPr>
            <w:tcW w:w="1728" w:type="dxa"/>
            <w:shd w:val="clear" w:color="auto" w:fill="003366"/>
          </w:tcPr>
          <w:p w14:paraId="67C27FA5" w14:textId="77777777" w:rsidR="00566A3C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 w:rsidR="00566A3C" w14:paraId="506B27E6" w14:textId="77777777">
        <w:trPr>
          <w:cantSplit/>
        </w:trPr>
        <w:tc>
          <w:tcPr>
            <w:tcW w:w="1728" w:type="dxa"/>
          </w:tcPr>
          <w:p w14:paraId="6134ED9D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000012-06</w:t>
            </w:r>
          </w:p>
        </w:tc>
        <w:tc>
          <w:tcPr>
            <w:tcW w:w="1728" w:type="dxa"/>
          </w:tcPr>
          <w:p w14:paraId="468C8244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Quilicura Matriz Principal</w:t>
            </w:r>
          </w:p>
        </w:tc>
        <w:tc>
          <w:tcPr>
            <w:tcW w:w="1728" w:type="dxa"/>
          </w:tcPr>
          <w:p w14:paraId="176E4991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363</w:t>
            </w:r>
          </w:p>
        </w:tc>
        <w:tc>
          <w:tcPr>
            <w:tcW w:w="1728" w:type="dxa"/>
          </w:tcPr>
          <w:p w14:paraId="7D08F180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29</w:t>
            </w:r>
          </w:p>
        </w:tc>
        <w:tc>
          <w:tcPr>
            <w:tcW w:w="1728" w:type="dxa"/>
          </w:tcPr>
          <w:p w14:paraId="5B25B3AF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$460.985</w:t>
            </w:r>
          </w:p>
        </w:tc>
      </w:tr>
      <w:tr w:rsidR="00566A3C" w14:paraId="4767D88D" w14:textId="77777777">
        <w:trPr>
          <w:cantSplit/>
        </w:trPr>
        <w:tc>
          <w:tcPr>
            <w:tcW w:w="1728" w:type="dxa"/>
            <w:shd w:val="clear" w:color="auto" w:fill="F2F6FC"/>
          </w:tcPr>
          <w:p w14:paraId="39E68EE7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000012-12</w:t>
            </w:r>
          </w:p>
        </w:tc>
        <w:tc>
          <w:tcPr>
            <w:tcW w:w="1728" w:type="dxa"/>
            <w:shd w:val="clear" w:color="auto" w:fill="F2F6FC"/>
          </w:tcPr>
          <w:p w14:paraId="5D05006B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Quilicura Edificio JCB</w:t>
            </w:r>
          </w:p>
        </w:tc>
        <w:tc>
          <w:tcPr>
            <w:tcW w:w="1728" w:type="dxa"/>
            <w:shd w:val="clear" w:color="auto" w:fill="F2F6FC"/>
          </w:tcPr>
          <w:p w14:paraId="23EDF42C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51,1</w:t>
            </w:r>
          </w:p>
        </w:tc>
        <w:tc>
          <w:tcPr>
            <w:tcW w:w="1728" w:type="dxa"/>
            <w:shd w:val="clear" w:color="auto" w:fill="F2F6FC"/>
          </w:tcPr>
          <w:p w14:paraId="7ABCF3A7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w="1728" w:type="dxa"/>
            <w:shd w:val="clear" w:color="auto" w:fill="F2F6FC"/>
          </w:tcPr>
          <w:p w14:paraId="3DDC4C4C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$64.846</w:t>
            </w:r>
          </w:p>
        </w:tc>
      </w:tr>
      <w:tr w:rsidR="00566A3C" w14:paraId="60B702D3" w14:textId="77777777">
        <w:trPr>
          <w:cantSplit/>
        </w:trPr>
        <w:tc>
          <w:tcPr>
            <w:tcW w:w="1728" w:type="dxa"/>
          </w:tcPr>
          <w:p w14:paraId="75EB6400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000012-11</w:t>
            </w:r>
          </w:p>
        </w:tc>
        <w:tc>
          <w:tcPr>
            <w:tcW w:w="1728" w:type="dxa"/>
          </w:tcPr>
          <w:p w14:paraId="6268387A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Quilicura Camarines</w:t>
            </w:r>
          </w:p>
        </w:tc>
        <w:tc>
          <w:tcPr>
            <w:tcW w:w="1728" w:type="dxa"/>
          </w:tcPr>
          <w:p w14:paraId="534B907D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37,2</w:t>
            </w:r>
          </w:p>
        </w:tc>
        <w:tc>
          <w:tcPr>
            <w:tcW w:w="1728" w:type="dxa"/>
          </w:tcPr>
          <w:p w14:paraId="14F2E208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27</w:t>
            </w:r>
          </w:p>
        </w:tc>
        <w:tc>
          <w:tcPr>
            <w:tcW w:w="1728" w:type="dxa"/>
          </w:tcPr>
          <w:p w14:paraId="44D5FF7C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$47.295</w:t>
            </w:r>
          </w:p>
        </w:tc>
      </w:tr>
      <w:tr w:rsidR="00566A3C" w14:paraId="67E05871" w14:textId="77777777">
        <w:trPr>
          <w:cantSplit/>
        </w:trPr>
        <w:tc>
          <w:tcPr>
            <w:tcW w:w="1728" w:type="dxa"/>
            <w:shd w:val="clear" w:color="auto" w:fill="F2F6FC"/>
          </w:tcPr>
          <w:p w14:paraId="67F43D21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000012-10</w:t>
            </w:r>
          </w:p>
        </w:tc>
        <w:tc>
          <w:tcPr>
            <w:tcW w:w="1728" w:type="dxa"/>
            <w:shd w:val="clear" w:color="auto" w:fill="F2F6FC"/>
          </w:tcPr>
          <w:p w14:paraId="1FDA0B15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Quilicura Proderco</w:t>
            </w:r>
          </w:p>
        </w:tc>
        <w:tc>
          <w:tcPr>
            <w:tcW w:w="1728" w:type="dxa"/>
            <w:shd w:val="clear" w:color="auto" w:fill="F2F6FC"/>
          </w:tcPr>
          <w:p w14:paraId="0AE7F448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6,2</w:t>
            </w:r>
          </w:p>
        </w:tc>
        <w:tc>
          <w:tcPr>
            <w:tcW w:w="1728" w:type="dxa"/>
            <w:shd w:val="clear" w:color="auto" w:fill="F2F6FC"/>
          </w:tcPr>
          <w:p w14:paraId="7F9324DA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w="1728" w:type="dxa"/>
            <w:shd w:val="clear" w:color="auto" w:fill="F2F6FC"/>
          </w:tcPr>
          <w:p w14:paraId="4AF9AFF6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$7.899</w:t>
            </w:r>
          </w:p>
        </w:tc>
      </w:tr>
      <w:tr w:rsidR="00566A3C" w14:paraId="2FF4F4C5" w14:textId="77777777">
        <w:trPr>
          <w:cantSplit/>
        </w:trPr>
        <w:tc>
          <w:tcPr>
            <w:tcW w:w="1728" w:type="dxa"/>
          </w:tcPr>
          <w:p w14:paraId="24ADCC5B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000012-09</w:t>
            </w:r>
          </w:p>
        </w:tc>
        <w:tc>
          <w:tcPr>
            <w:tcW w:w="1728" w:type="dxa"/>
          </w:tcPr>
          <w:p w14:paraId="3A8588B7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Quilicura Casino</w:t>
            </w:r>
          </w:p>
        </w:tc>
        <w:tc>
          <w:tcPr>
            <w:tcW w:w="1728" w:type="dxa"/>
          </w:tcPr>
          <w:p w14:paraId="2FDA9D2A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5,9</w:t>
            </w:r>
          </w:p>
        </w:tc>
        <w:tc>
          <w:tcPr>
            <w:tcW w:w="1728" w:type="dxa"/>
          </w:tcPr>
          <w:p w14:paraId="70CC0F13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21</w:t>
            </w:r>
          </w:p>
        </w:tc>
        <w:tc>
          <w:tcPr>
            <w:tcW w:w="1728" w:type="dxa"/>
          </w:tcPr>
          <w:p w14:paraId="5F6B3C4B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$7.480</w:t>
            </w:r>
          </w:p>
        </w:tc>
      </w:tr>
      <w:tr w:rsidR="00566A3C" w14:paraId="4CCE39D8" w14:textId="77777777">
        <w:trPr>
          <w:cantSplit/>
        </w:trPr>
        <w:tc>
          <w:tcPr>
            <w:tcW w:w="1728" w:type="dxa"/>
            <w:shd w:val="clear" w:color="auto" w:fill="F2F6FC"/>
          </w:tcPr>
          <w:p w14:paraId="635EF624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000012-07</w:t>
            </w:r>
          </w:p>
        </w:tc>
        <w:tc>
          <w:tcPr>
            <w:tcW w:w="1728" w:type="dxa"/>
            <w:shd w:val="clear" w:color="auto" w:fill="F2F6FC"/>
          </w:tcPr>
          <w:p w14:paraId="4D15B558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Quilicura Dercomaq</w:t>
            </w:r>
          </w:p>
        </w:tc>
        <w:tc>
          <w:tcPr>
            <w:tcW w:w="1728" w:type="dxa"/>
            <w:shd w:val="clear" w:color="auto" w:fill="F2F6FC"/>
          </w:tcPr>
          <w:p w14:paraId="54DACAE2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0,9</w:t>
            </w:r>
          </w:p>
        </w:tc>
        <w:tc>
          <w:tcPr>
            <w:tcW w:w="1728" w:type="dxa"/>
            <w:shd w:val="clear" w:color="auto" w:fill="F2F6FC"/>
          </w:tcPr>
          <w:p w14:paraId="68A618BD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24</w:t>
            </w:r>
          </w:p>
        </w:tc>
        <w:tc>
          <w:tcPr>
            <w:tcW w:w="1728" w:type="dxa"/>
            <w:shd w:val="clear" w:color="auto" w:fill="F2F6FC"/>
          </w:tcPr>
          <w:p w14:paraId="4710064B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$1.168</w:t>
            </w:r>
          </w:p>
        </w:tc>
      </w:tr>
      <w:tr w:rsidR="00566A3C" w14:paraId="125F103B" w14:textId="77777777">
        <w:trPr>
          <w:cantSplit/>
        </w:trPr>
        <w:tc>
          <w:tcPr>
            <w:tcW w:w="1728" w:type="dxa"/>
          </w:tcPr>
          <w:p w14:paraId="1E8E0211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000012-08</w:t>
            </w:r>
          </w:p>
        </w:tc>
        <w:tc>
          <w:tcPr>
            <w:tcW w:w="1728" w:type="dxa"/>
          </w:tcPr>
          <w:p w14:paraId="48F1FD8C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Quilicura Lav. de Maquinas</w:t>
            </w:r>
          </w:p>
        </w:tc>
        <w:tc>
          <w:tcPr>
            <w:tcW w:w="1728" w:type="dxa"/>
          </w:tcPr>
          <w:p w14:paraId="0698C69E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w="1728" w:type="dxa"/>
          </w:tcPr>
          <w:p w14:paraId="2E085E50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w="1728" w:type="dxa"/>
          </w:tcPr>
          <w:p w14:paraId="1216DE69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$0</w:t>
            </w:r>
          </w:p>
        </w:tc>
      </w:tr>
      <w:tr w:rsidR="00566A3C" w14:paraId="0A7249CE" w14:textId="77777777">
        <w:trPr>
          <w:cantSplit/>
        </w:trPr>
        <w:tc>
          <w:tcPr>
            <w:tcW w:w="1728" w:type="dxa"/>
            <w:shd w:val="clear" w:color="auto" w:fill="D9E1F2"/>
          </w:tcPr>
          <w:p w14:paraId="63FE4FBE" w14:textId="77777777" w:rsidR="00566A3C" w:rsidRDefault="00566A3C">
            <w:pPr>
              <w:spacing w:before="20" w:after="20"/>
            </w:pPr>
          </w:p>
        </w:tc>
        <w:tc>
          <w:tcPr>
            <w:tcW w:w="1728" w:type="dxa"/>
            <w:shd w:val="clear" w:color="auto" w:fill="D9E1F2"/>
          </w:tcPr>
          <w:p w14:paraId="2E462196" w14:textId="77777777" w:rsidR="00566A3C" w:rsidRDefault="00000000">
            <w:pPr>
              <w:spacing w:before="20" w:after="20"/>
            </w:pPr>
            <w:r>
              <w:rPr>
                <w:b/>
                <w:sz w:val="16"/>
              </w:rPr>
              <w:t>Total DERCO</w:t>
            </w:r>
          </w:p>
        </w:tc>
        <w:tc>
          <w:tcPr>
            <w:tcW w:w="1728" w:type="dxa"/>
            <w:shd w:val="clear" w:color="auto" w:fill="D9E1F2"/>
          </w:tcPr>
          <w:p w14:paraId="5383511B" w14:textId="77777777" w:rsidR="00566A3C" w:rsidRDefault="00000000">
            <w:pPr>
              <w:spacing w:before="20" w:after="20"/>
            </w:pPr>
            <w:r>
              <w:rPr>
                <w:b/>
                <w:sz w:val="16"/>
              </w:rPr>
              <w:t>464,3</w:t>
            </w:r>
          </w:p>
        </w:tc>
        <w:tc>
          <w:tcPr>
            <w:tcW w:w="1728" w:type="dxa"/>
            <w:shd w:val="clear" w:color="auto" w:fill="D9E1F2"/>
          </w:tcPr>
          <w:p w14:paraId="6FCB5BF0" w14:textId="77777777" w:rsidR="00566A3C" w:rsidRDefault="00566A3C">
            <w:pPr>
              <w:spacing w:before="20" w:after="20"/>
            </w:pPr>
          </w:p>
        </w:tc>
        <w:tc>
          <w:tcPr>
            <w:tcW w:w="1728" w:type="dxa"/>
            <w:shd w:val="clear" w:color="auto" w:fill="D9E1F2"/>
          </w:tcPr>
          <w:p w14:paraId="6792EBF0" w14:textId="77777777" w:rsidR="00566A3C" w:rsidRDefault="00000000">
            <w:pPr>
              <w:spacing w:before="20" w:after="20"/>
            </w:pPr>
            <w:r>
              <w:rPr>
                <w:b/>
                <w:sz w:val="16"/>
              </w:rPr>
              <w:t>$589.674</w:t>
            </w:r>
          </w:p>
        </w:tc>
      </w:tr>
    </w:tbl>
    <w:p w14:paraId="5D8621BA" w14:textId="77777777" w:rsidR="00566A3C" w:rsidRDefault="00566A3C"/>
    <w:p w14:paraId="12A4DB61" w14:textId="77777777" w:rsidR="00B922A2" w:rsidRDefault="00B922A2"/>
    <w:p w14:paraId="4107CFA1" w14:textId="77777777" w:rsidR="00B922A2" w:rsidRDefault="00B922A2"/>
    <w:p w14:paraId="399B758D" w14:textId="77777777" w:rsidR="00B922A2" w:rsidRDefault="00B922A2"/>
    <w:p w14:paraId="4930F07D" w14:textId="77777777" w:rsidR="00B922A2" w:rsidRDefault="00B922A2"/>
    <w:p w14:paraId="506C2159" w14:textId="77777777" w:rsidR="00B922A2" w:rsidRDefault="00B922A2"/>
    <w:p w14:paraId="724C9C5F" w14:textId="77777777" w:rsidR="00B922A2" w:rsidRDefault="00B922A2"/>
    <w:p w14:paraId="18FC3B84" w14:textId="2DC91734" w:rsidR="00566A3C" w:rsidRDefault="00000000">
      <w:pPr>
        <w:pStyle w:val="Ttulo1"/>
        <w:spacing w:after="60"/>
      </w:pPr>
      <w:r>
        <w:rPr>
          <w:color w:val="003366"/>
        </w:rPr>
        <w:t>3. COMPARATIVO DEL MES (NOCTURNO VS EFECTIVO)</w:t>
      </w:r>
    </w:p>
    <w:p w14:paraId="3CACB40C" w14:textId="77777777" w:rsidR="00B922A2" w:rsidRDefault="00000000" w:rsidP="00B922A2">
      <w:pPr>
        <w:jc w:val="both"/>
      </w:pPr>
      <w:r>
        <w:t>Proyección a 30 días a partir del periodo (30 días): nocturno proyectado 464,3 m³ ($589.674) y consumo efectivo 2.783,7 m³ ($3.535.324)</w:t>
      </w:r>
    </w:p>
    <w:p w14:paraId="0B9982F0" w14:textId="170C3289" w:rsidR="00B922A2" w:rsidRDefault="00B922A2" w:rsidP="00B922A2">
      <w:pPr>
        <w:jc w:val="both"/>
      </w:pPr>
    </w:p>
    <w:p w14:paraId="3BB99592" w14:textId="488403FB" w:rsidR="00566A3C" w:rsidRDefault="00000000" w:rsidP="00B922A2">
      <w:pPr>
        <w:jc w:val="both"/>
      </w:pPr>
      <w:r>
        <w:rPr>
          <w:b/>
          <w:color w:val="003366"/>
        </w:rPr>
        <w:t>4. COMPARATIVO ÚLTIMOS 6 MESES</w:t>
      </w:r>
    </w:p>
    <w:p w14:paraId="59ABCF24" w14:textId="041D407B" w:rsidR="00566A3C" w:rsidRDefault="00B922A2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01484DF" wp14:editId="14904A6D">
            <wp:simplePos x="0" y="0"/>
            <wp:positionH relativeFrom="column">
              <wp:posOffset>-95250</wp:posOffset>
            </wp:positionH>
            <wp:positionV relativeFrom="paragraph">
              <wp:posOffset>1029970</wp:posOffset>
            </wp:positionV>
            <wp:extent cx="5486400" cy="2978727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ultimos_6_me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Consumo mensual total DERCO (suma de puntos activos). El mes marcado con * corresponde al periodo de este reporte (hasta 30/07/2026).</w:t>
      </w:r>
    </w:p>
    <w:p w14:paraId="0E773149" w14:textId="77777777" w:rsidR="00B922A2" w:rsidRDefault="00B922A2">
      <w:pPr>
        <w:keepNext/>
        <w:spacing w:after="60"/>
        <w:jc w:val="center"/>
      </w:pPr>
    </w:p>
    <w:p w14:paraId="617B18C0" w14:textId="77777777" w:rsidR="00B922A2" w:rsidRDefault="00B922A2">
      <w:pPr>
        <w:keepNext/>
        <w:spacing w:after="60"/>
        <w:jc w:val="center"/>
      </w:pPr>
    </w:p>
    <w:p w14:paraId="7DB21A0D" w14:textId="77777777" w:rsidR="00B922A2" w:rsidRDefault="00B922A2">
      <w:pPr>
        <w:keepNext/>
        <w:spacing w:after="60"/>
        <w:jc w:val="center"/>
      </w:pPr>
    </w:p>
    <w:p w14:paraId="3CEB9A53" w14:textId="77777777" w:rsidR="00B922A2" w:rsidRDefault="00B922A2">
      <w:pPr>
        <w:keepNext/>
        <w:spacing w:after="60"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66A3C" w14:paraId="18EB53AA" w14:textId="77777777">
        <w:trPr>
          <w:cantSplit/>
        </w:trPr>
        <w:tc>
          <w:tcPr>
            <w:tcW w:w="4320" w:type="dxa"/>
            <w:shd w:val="clear" w:color="auto" w:fill="003366"/>
          </w:tcPr>
          <w:p w14:paraId="5635FC1F" w14:textId="77777777" w:rsidR="00566A3C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w="4320" w:type="dxa"/>
            <w:shd w:val="clear" w:color="auto" w:fill="003366"/>
          </w:tcPr>
          <w:p w14:paraId="70160C86" w14:textId="77777777" w:rsidR="00566A3C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Total DERCO (m³)</w:t>
            </w:r>
          </w:p>
        </w:tc>
      </w:tr>
      <w:tr w:rsidR="00566A3C" w14:paraId="4D413AD3" w14:textId="77777777">
        <w:trPr>
          <w:cantSplit/>
        </w:trPr>
        <w:tc>
          <w:tcPr>
            <w:tcW w:w="4320" w:type="dxa"/>
          </w:tcPr>
          <w:p w14:paraId="16F5524A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2026-02</w:t>
            </w:r>
          </w:p>
        </w:tc>
        <w:tc>
          <w:tcPr>
            <w:tcW w:w="4320" w:type="dxa"/>
          </w:tcPr>
          <w:p w14:paraId="5C6296D4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2.148,2</w:t>
            </w:r>
          </w:p>
        </w:tc>
      </w:tr>
      <w:tr w:rsidR="00566A3C" w14:paraId="6ABC34FB" w14:textId="77777777">
        <w:trPr>
          <w:cantSplit/>
        </w:trPr>
        <w:tc>
          <w:tcPr>
            <w:tcW w:w="4320" w:type="dxa"/>
            <w:shd w:val="clear" w:color="auto" w:fill="F2F6FC"/>
          </w:tcPr>
          <w:p w14:paraId="5A7A9B80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2026-03</w:t>
            </w:r>
          </w:p>
        </w:tc>
        <w:tc>
          <w:tcPr>
            <w:tcW w:w="4320" w:type="dxa"/>
            <w:shd w:val="clear" w:color="auto" w:fill="F2F6FC"/>
          </w:tcPr>
          <w:p w14:paraId="2CAC5817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3.851,1</w:t>
            </w:r>
          </w:p>
        </w:tc>
      </w:tr>
      <w:tr w:rsidR="00566A3C" w14:paraId="70D4076A" w14:textId="77777777">
        <w:trPr>
          <w:cantSplit/>
        </w:trPr>
        <w:tc>
          <w:tcPr>
            <w:tcW w:w="4320" w:type="dxa"/>
          </w:tcPr>
          <w:p w14:paraId="51497E17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2026-04</w:t>
            </w:r>
          </w:p>
        </w:tc>
        <w:tc>
          <w:tcPr>
            <w:tcW w:w="4320" w:type="dxa"/>
          </w:tcPr>
          <w:p w14:paraId="0B770A55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4.466,4</w:t>
            </w:r>
          </w:p>
        </w:tc>
      </w:tr>
      <w:tr w:rsidR="00566A3C" w14:paraId="3C23F1C6" w14:textId="77777777">
        <w:trPr>
          <w:cantSplit/>
        </w:trPr>
        <w:tc>
          <w:tcPr>
            <w:tcW w:w="4320" w:type="dxa"/>
            <w:shd w:val="clear" w:color="auto" w:fill="F2F6FC"/>
          </w:tcPr>
          <w:p w14:paraId="112D519D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2026-05</w:t>
            </w:r>
          </w:p>
        </w:tc>
        <w:tc>
          <w:tcPr>
            <w:tcW w:w="4320" w:type="dxa"/>
            <w:shd w:val="clear" w:color="auto" w:fill="F2F6FC"/>
          </w:tcPr>
          <w:p w14:paraId="12A0C14A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3.835,8</w:t>
            </w:r>
          </w:p>
        </w:tc>
      </w:tr>
      <w:tr w:rsidR="00566A3C" w14:paraId="5AE42C95" w14:textId="77777777">
        <w:trPr>
          <w:cantSplit/>
        </w:trPr>
        <w:tc>
          <w:tcPr>
            <w:tcW w:w="4320" w:type="dxa"/>
          </w:tcPr>
          <w:p w14:paraId="49FF141E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2026-06</w:t>
            </w:r>
          </w:p>
        </w:tc>
        <w:tc>
          <w:tcPr>
            <w:tcW w:w="4320" w:type="dxa"/>
          </w:tcPr>
          <w:p w14:paraId="59B39EE9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3.330,2</w:t>
            </w:r>
          </w:p>
        </w:tc>
      </w:tr>
      <w:tr w:rsidR="00566A3C" w14:paraId="0E5FB5C7" w14:textId="77777777">
        <w:trPr>
          <w:cantSplit/>
        </w:trPr>
        <w:tc>
          <w:tcPr>
            <w:tcW w:w="4320" w:type="dxa"/>
            <w:shd w:val="clear" w:color="auto" w:fill="F2F6FC"/>
          </w:tcPr>
          <w:p w14:paraId="7E8F2518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2026-07*</w:t>
            </w:r>
          </w:p>
        </w:tc>
        <w:tc>
          <w:tcPr>
            <w:tcW w:w="4320" w:type="dxa"/>
            <w:shd w:val="clear" w:color="auto" w:fill="F2F6FC"/>
          </w:tcPr>
          <w:p w14:paraId="548F092C" w14:textId="77777777" w:rsidR="00566A3C" w:rsidRDefault="00000000">
            <w:pPr>
              <w:spacing w:before="20" w:after="20"/>
            </w:pPr>
            <w:r>
              <w:rPr>
                <w:sz w:val="16"/>
              </w:rPr>
              <w:t>3.248</w:t>
            </w:r>
          </w:p>
        </w:tc>
      </w:tr>
    </w:tbl>
    <w:p w14:paraId="08CD5023" w14:textId="23BBFD64" w:rsidR="00566A3C" w:rsidRDefault="00566A3C"/>
    <w:p w14:paraId="47881513" w14:textId="6D832C7F" w:rsidR="00566A3C" w:rsidRDefault="00000000">
      <w:pPr>
        <w:pStyle w:val="Ttulo1"/>
        <w:spacing w:after="60"/>
      </w:pPr>
      <w:r>
        <w:rPr>
          <w:color w:val="003366"/>
        </w:rPr>
        <w:t>CONCLUSIÓN</w:t>
      </w:r>
    </w:p>
    <w:p w14:paraId="4A9D42E2" w14:textId="36055C92" w:rsidR="00566A3C" w:rsidRDefault="00000000">
      <w:pPr>
        <w:jc w:val="both"/>
      </w:pPr>
      <w:r>
        <w:t>En el periodo, DERCO registró 3.248 m³, de los cuales 464,3 m³ correspondieron a horario nocturno. Se recomienda seguir la evolución mensual para detectar desvíos.</w:t>
      </w:r>
    </w:p>
    <w:sectPr w:rsidR="00566A3C" w:rsidSect="00034616">
      <w:head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C5655" w14:textId="77777777" w:rsidR="005527BD" w:rsidRDefault="005527BD">
      <w:pPr>
        <w:spacing w:after="0" w:line="240" w:lineRule="auto"/>
      </w:pPr>
      <w:r>
        <w:separator/>
      </w:r>
    </w:p>
  </w:endnote>
  <w:endnote w:type="continuationSeparator" w:id="0">
    <w:p w14:paraId="0B9B0727" w14:textId="77777777" w:rsidR="005527BD" w:rsidRDefault="00552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A16C2" w14:textId="77777777" w:rsidR="005527BD" w:rsidRDefault="005527BD">
      <w:pPr>
        <w:spacing w:after="0" w:line="240" w:lineRule="auto"/>
      </w:pPr>
      <w:r>
        <w:separator/>
      </w:r>
    </w:p>
  </w:footnote>
  <w:footnote w:type="continuationSeparator" w:id="0">
    <w:p w14:paraId="44634C0C" w14:textId="77777777" w:rsidR="005527BD" w:rsidRDefault="005527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D4AB4" w14:textId="77777777" w:rsidR="00566A3C" w:rsidRDefault="00000000">
    <w:pPr>
      <w:pStyle w:val="Encabezado"/>
      <w:jc w:val="right"/>
    </w:pPr>
    <w:r>
      <w:rPr>
        <w:noProof/>
      </w:rPr>
      <w:drawing>
        <wp:inline distT="0" distB="0" distL="0" distR="0" wp14:anchorId="524DE033" wp14:editId="109EEABC">
          <wp:extent cx="1371600" cy="304081"/>
          <wp:effectExtent l="0" t="0" r="0" b="0"/>
          <wp:docPr id="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104024">
    <w:abstractNumId w:val="8"/>
  </w:num>
  <w:num w:numId="2" w16cid:durableId="2051301385">
    <w:abstractNumId w:val="6"/>
  </w:num>
  <w:num w:numId="3" w16cid:durableId="1059089086">
    <w:abstractNumId w:val="5"/>
  </w:num>
  <w:num w:numId="4" w16cid:durableId="263926419">
    <w:abstractNumId w:val="4"/>
  </w:num>
  <w:num w:numId="5" w16cid:durableId="206183424">
    <w:abstractNumId w:val="7"/>
  </w:num>
  <w:num w:numId="6" w16cid:durableId="1484659871">
    <w:abstractNumId w:val="3"/>
  </w:num>
  <w:num w:numId="7" w16cid:durableId="561139732">
    <w:abstractNumId w:val="2"/>
  </w:num>
  <w:num w:numId="8" w16cid:durableId="527718751">
    <w:abstractNumId w:val="1"/>
  </w:num>
  <w:num w:numId="9" w16cid:durableId="37909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27BD"/>
    <w:rsid w:val="00566A3C"/>
    <w:rsid w:val="00A002F7"/>
    <w:rsid w:val="00AA1D8D"/>
    <w:rsid w:val="00B47730"/>
    <w:rsid w:val="00B922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40CAA2"/>
  <w14:defaultImageDpi w14:val="300"/>
  <w15:docId w15:val="{E1D7939C-45AE-474C-BB64-4DADEE9A0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2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384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Anibal Aranda Alvarado</cp:lastModifiedBy>
  <cp:revision>3</cp:revision>
  <dcterms:created xsi:type="dcterms:W3CDTF">2013-12-23T23:15:00Z</dcterms:created>
  <dcterms:modified xsi:type="dcterms:W3CDTF">2026-07-30T20:12:00Z</dcterms:modified>
  <cp:category/>
</cp:coreProperties>
</file>