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Fundo Zapallar</w:t>
      </w:r>
    </w:p>
    <w:p>
      <w:pPr>
        <w:jc w:val="center"/>
      </w:pPr>
      <w:r>
        <w:t>MONITOREO WES</w:t>
        <w:br/>
        <w:t>Análisis consolidado de 8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8.</w:t>
        <w:br/>
      </w:r>
      <w:r>
        <w:t>Consumo total agregado: 10.251,7 m³.</w:t>
        <w:br/>
      </w:r>
      <w:r>
        <w:t>Consumo promedio por punto: 1.281,5 m³.</w:t>
        <w:br/>
      </w:r>
      <w:r>
        <w:t>Total de alertas registradas: 39.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Fundo Zapallar registró un consumo total de 7.136,3 m³ en el periodo entre 7 puntos de monitoreo. Los de mayor demanda fueron: Matriz ESVAL (2.445,5 m³, 34,3 %), Etapa N°1 al 4 (2.102,5 m³, 29,5 %), Etapa N°5 (972,4 m³, 13,6 %). El menor consumo correspondió a Riego Llenado de Estanque ESVAL (29,4 m³, 0,4 %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0,64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ESTANQUE INFERIOR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2,14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N°5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N°1 AL 4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ETAPA N°3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RIEGO LLENADO DE ESTANQUE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 — 06/06/2026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ESVAL fue el 06/06/2026 con 166.5 m³ registrados, un 104 % por sobre el promedio diario del periodo (81.5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INFERIOR — 06/06/2026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Inferior fue el 06/06/2026 con 194.6 m³ registrados, un 87 % por sobre el promedio diario del periodo (103.8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N°5 — 22/06/2026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N°5 fue el 22/06/2026 con 207.6 m³ registrados, un 540 % por sobre el promedio diario del periodo (32.4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AL 4 — 20/06/2026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al 4 fue el 20/06/2026 con 140.9 m³ registrados, un 101 % por sobre el promedio diario del periodo (70.1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— 27/06/2026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N°1 fue el 27/06/2026 con 27.5 m³ registrados, un 45 % por sobre el promedio diario del periodo (18.9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N°2 — 22/06/2026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N°2 fue el 22/06/2026 con 30.0 m³ registrados, un 18 % por sobre el promedio diario del periodo (25.4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ETAPA N°3 — 22/06/2026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Etapa N°3 fue el 22/06/2026 con 13.6 m³ registrados, un 58 % por sobre el promedio diario del periodo (8.6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RIEGO LLENADO DE ESTANQUE ESVAL — 11/06/2026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max_dia_000027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Riego Llenado de Estanque ESVAL fue el 11/06/2026 con 3.6 m³ registrados, un 262 % por sobre el promedio diario del periodo (1.0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83"/>
        <w:gridCol w:w="1848"/>
        <w:gridCol w:w="1073"/>
        <w:gridCol w:w="1073"/>
        <w:gridCol w:w="1490"/>
        <w:gridCol w:w="1192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3.115,4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844,9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$1.053.652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2.445,5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700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$872.954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2.102,5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450,1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$561.293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972,4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384,6 m³</w:t>
            </w:r>
          </w:p>
          <w:p>
            <w:pPr>
              <w:jc w:val="left"/>
            </w:pPr>
            <w:r>
              <w:t>(22 días, 73,3%)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$479.612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761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195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$243.143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65,7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$81.870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258,6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48,2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$60.061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8 m³</w:t>
            </w:r>
          </w:p>
          <w:p>
            <w:pPr>
              <w:jc w:val="left"/>
            </w:pPr>
            <w:r>
              <w:t>(28 días, 93,3%)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$10.034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10.251,7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39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2.696,6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$3.362.619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consumo_nocturno_perio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844,9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$1.053.652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700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$872.954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450,1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$561.293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384,6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$479.612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$243.143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65,7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$81.870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48,2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$60.061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$10.034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Fundo Zapallar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2.696,6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$3.362.619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Fundo Zapallar registró un total de 2.696,6 m³ en horario nocturno (Estanque Inferior (844,9 m³), Matriz ESVAL (700 m³), Etapa N°1 al 4 (450,1 m³) y 701,5 m³ en los demás puntos), equivalente a $3.362.619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