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Reporte Agregado — Fundo Zapallar</w:t>
      </w:r>
    </w:p>
    <w:p>
      <w:pPr>
        <w:jc w:val="center"/>
      </w:pPr>
      <w:r>
        <w:t>MONITOREO WES</w:t>
        <w:br/>
        <w:t>Análisis consolidado de 8 puntos</w:t>
        <w:br/>
        <w:t>Rango: 01-07-26 – 30-07-26</w:t>
        <w:br/>
        <w:t>Generado: 30-07-26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1. CONSUMO TOTAL</w:t>
      </w:r>
    </w:p>
    <w:p>
      <w:pPr>
        <w:jc w:val="both"/>
      </w:pPr>
      <w:r>
        <w:t>El consumo real del fundo en el periodo corresponde a la Matriz ESVAL (entrada de agua): 3.082,7 m³. Estanques y etapas miden caudales aguas abajo y no se suman al total (evitar doble conteo).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157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perio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5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2. CONSUMO NOCTURNO (00:00 A 06:59)</w:t>
      </w:r>
    </w:p>
    <w:p>
      <w:pPr>
        <w:jc w:val="both"/>
      </w:pPr>
      <w:r>
        <w:t>Se define como consumo nocturno el volumen medido entre las 00:00 y las 06:59 (hora Chile). El total nocturno de referencia del fundo es el de Matriz ESVAL.</w:t>
      </w:r>
    </w:p>
    <w:p>
      <w:pPr>
        <w:jc w:val="both"/>
      </w:pPr>
      <w:r>
        <w:t>Nocturno ESVAL: 1.010,3 m³ ($1.259.857) en 30 días. Diurno ESVAL: 2.072,4 m³.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Nodo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Punto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Nocturno (m³)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Días con nocturno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000027-01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Matriz ESVAL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1.010,3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000027-02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Estanque Inferior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752,8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000027-04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Etapa N°1 al 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723,4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000027-08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Etapa N°3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568,8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000027-06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Etapa N°1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165,5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000027-07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Etapa N°2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144,8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000027-03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Etapa N°5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90,2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000027-09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Riego Llenado de Estanque ESVAL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3,1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</w:t>
            </w:r>
          </w:p>
        </w:tc>
      </w:tr>
    </w:tbl>
    <w:p>
      <w:pPr>
        <w:pStyle w:val="Heading1"/>
        <w:keepNext/>
        <w:widowControl/>
        <w:spacing w:after="60"/>
      </w:pPr>
      <w:r>
        <w:rPr>
          <w:b/>
          <w:color w:val="003366"/>
        </w:rPr>
        <w:t>3. UMBRAL PARA ALERTAS DE MÁXIMO</w:t>
      </w:r>
    </w:p>
    <w:p>
      <w:pPr>
        <w:jc w:val="both"/>
      </w:pPr>
      <w:r>
        <w:t>Baseline = promedio diario del periodo (días con consumo &gt; 0). Umbral recomendado = baseline × 1.25 (+25 %). Sirve como referencia para configurar alertas de consumo máximo diario.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Nodo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Punto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Días con data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Baseline diario (m³)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Máx. diario (m³)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Umbral ×1.25 (m³/día)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000027-01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Matriz ESVAL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102,8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1.042,7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128,4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000027-02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Estanque Inferior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165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91,3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000027-03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Etapa N°5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38,6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227,2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48,2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000027-04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Etapa N°1 al 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73,8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389,3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92,3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000027-06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Etapa N°1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20,1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99,1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25,1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000027-07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Etapa N°2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18,8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29,1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23,5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000027-08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Etapa N°3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63,3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1.417,9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79,2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000027-09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Riego Llenado de Estanque ESVAL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0,4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1,8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0,5</w:t>
            </w:r>
          </w:p>
        </w:tc>
      </w:tr>
    </w:tbl>
    <w:p>
      <w:pPr>
        <w:pStyle w:val="Heading1"/>
        <w:keepNext/>
        <w:widowControl/>
        <w:spacing w:after="60"/>
      </w:pPr>
      <w:r>
        <w:rPr>
          <w:b/>
          <w:color w:val="003366"/>
        </w:rPr>
        <w:t>4. PARETO COMPARATIVO DEL USO DEL AGUA</w:t>
      </w:r>
    </w:p>
    <w:p>
      <w:pPr>
        <w:jc w:val="both"/>
      </w:pPr>
      <w:r>
        <w:t>El gráfico ordena los puntos aguas abajo de ESVAL de mayor a menor consumo y muestra la curva de porcentaje acumulado (línea naranja). La línea al 80 % ayuda a identificar los puntos que concentran la mayor parte del uso.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944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areto_uso_agu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5. COMPARATIVO DEL MES (NOCTURNO VS EFECTIVO)</w:t>
      </w:r>
    </w:p>
    <w:p>
      <w:pPr>
        <w:jc w:val="both"/>
      </w:pPr>
      <w:r>
        <w:t>Proyección a 30 días a partir del periodo (30 días), usando Matriz ESVAL: nocturno proyectado 1.010,3 m³ ($1.259.857) y consumo efectivo 2.072,4 m³ ($2.584.245).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114800" cy="25071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mparacion_mensu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07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6. COMPARATIVO ÚLTIMOS 6 MESES</w:t>
      </w:r>
    </w:p>
    <w:p>
      <w:pPr>
        <w:jc w:val="both"/>
      </w:pPr>
      <w:r>
        <w:t>Consumo mensual de Matriz ESVAL (entrada real al fundo). El mes marcado con * corresponde al periodo de este reporte (hasta 30/07/2026), no necesariamente al mes civil completo.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9787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ultimos_6_meses_esv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872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ESVAL (m³)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2026-02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5.397,1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2026-03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1.987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2026-04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3.060,1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2026-05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3.243,1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2026-06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2.445,5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2026-07*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3.082,7</w:t>
            </w:r>
          </w:p>
        </w:tc>
      </w:tr>
    </w:tbl>
    <w:p>
      <w:pPr>
        <w:pStyle w:val="Heading1"/>
        <w:keepNext/>
        <w:widowControl/>
        <w:spacing w:after="60"/>
      </w:pPr>
      <w:r>
        <w:rPr>
          <w:b/>
          <w:color w:val="003366"/>
        </w:rPr>
        <w:t>CONCLUSIÓN</w:t>
      </w:r>
    </w:p>
    <w:p>
      <w:pPr>
        <w:jc w:val="both"/>
      </w:pPr>
      <w:r>
        <w:t>En el periodo, Fundo Zapallar registró 3.082,7 m³ de entrada (ESVAL), de los cuales 1.010,3 m³ correspondieron a horario nocturno. Se recomienda revisar los puntos que concentran el Pareto, validar umbrales de alerta de máximo en terreno y seguir la evolución mensual de ESVAL para detectar desvíos.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