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Parque Arauco Distrito de lujo DL</w:t>
      </w:r>
    </w:p>
    <w:p>
      <w:pPr>
        <w:jc w:val="center"/>
      </w:pPr>
      <w:r>
        <w:t>MONITOREO WES</w:t>
        <w:br/>
        <w:t>Distrito de lujo DL</w:t>
        <w:br/>
        <w:t>Rango: 01-02-26 - 28-02-26</w:t>
        <w:br/>
        <w:t>Generado: 01-03-26 16:41</w:t>
      </w:r>
    </w:p>
    <w:p>
      <w:pPr>
        <w:pStyle w:val="Heading1"/>
        <w:keepNext/>
        <w:widowControl/>
        <w:spacing w:after="60"/>
      </w:pPr>
      <w:r>
        <w:rPr>
          <w:b/>
          <w:color w:val="003366"/>
        </w:rPr>
        <w:t>RESUMEN EJECUTIVO</w:t>
      </w:r>
    </w:p>
    <w:p>
      <w:r>
        <w:t>Consumo total: 28.303,5 m³.</w:t>
        <w:br/>
      </w:r>
      <w:r>
        <w:t>Promedio diario: 1.010,8 m³.</w:t>
        <w:br/>
      </w:r>
      <w:r>
        <w:t>Número de días del periodo del reporte: 28.</w:t>
        <w:br/>
      </w:r>
      <w:r>
        <w:t>Día pico: 07-02-26 (1.147,1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07-02-26 con 1.147,1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No se registraron alzas significativas de consumo durante el periodo analizado.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600"/>
        <w:gridCol w:w="3600"/>
      </w:tblGrid>
      <w:tr>
        <w:tc>
          <w:tcPr>
            <w:tcW w:type="dxa" w:w="4320"/>
            <w:shd w:val="clear" w:fill="D9E1F2"/>
            <w:noWrap/>
          </w:tcPr>
          <w:p>
            <w:r>
              <w:t>Total (m³)</w:t>
            </w:r>
          </w:p>
        </w:tc>
        <w:tc>
          <w:tcPr>
            <w:tcW w:type="dxa" w:w="4320"/>
            <w:shd w:val="clear" w:fill="D9E1F2"/>
            <w:noWrap/>
          </w:tcPr>
          <w:p>
            <w:r>
              <w:t>28.303,5</w:t>
            </w:r>
          </w:p>
        </w:tc>
      </w:tr>
      <w:tr>
        <w:tc>
          <w:tcPr>
            <w:tcW w:type="dxa" w:w="4320"/>
            <w:noWrap/>
          </w:tcPr>
          <w:p>
            <w:r>
              <w:t>Promedio diario (m³)</w:t>
            </w:r>
          </w:p>
        </w:tc>
        <w:tc>
          <w:tcPr>
            <w:tcW w:type="dxa" w:w="4320"/>
            <w:noWrap/>
          </w:tcPr>
          <w:p>
            <w:r>
              <w:t>1.010,8</w:t>
            </w:r>
          </w:p>
        </w:tc>
      </w:tr>
      <w:tr>
        <w:tc>
          <w:tcPr>
            <w:tcW w:type="dxa" w:w="4320"/>
            <w:noWrap/>
          </w:tcPr>
          <w:p>
            <w:r>
              <w:t>Promedio mensual (m³)</w:t>
            </w:r>
          </w:p>
        </w:tc>
        <w:tc>
          <w:tcPr>
            <w:tcW w:type="dxa" w:w="4320"/>
            <w:noWrap/>
          </w:tcPr>
          <w:p>
            <w:r>
              <w:t>30.325,2</w:t>
            </w:r>
          </w:p>
        </w:tc>
      </w:tr>
      <w:tr>
        <w:tc>
          <w:tcPr>
            <w:tcW w:type="dxa" w:w="4320"/>
            <w:noWrap/>
          </w:tcPr>
          <w:p>
            <w:r>
              <w:t>Máximo diario</w:t>
            </w:r>
          </w:p>
        </w:tc>
        <w:tc>
          <w:tcPr>
            <w:tcW w:type="dxa" w:w="4320"/>
            <w:noWrap/>
          </w:tcPr>
          <w:p>
            <w:r>
              <w:t>1.147,1 m³ (07-02-26)</w:t>
            </w:r>
          </w:p>
        </w:tc>
      </w:tr>
      <w:tr>
        <w:tc>
          <w:tcPr>
            <w:tcW w:type="dxa" w:w="4320"/>
            <w:noWrap/>
          </w:tcPr>
          <w:p>
            <w:r>
              <w:t>Mínimo diario</w:t>
            </w:r>
          </w:p>
        </w:tc>
        <w:tc>
          <w:tcPr>
            <w:tcW w:type="dxa" w:w="4320"/>
            <w:noWrap/>
          </w:tcPr>
          <w:p>
            <w:r>
              <w:t>872,1 m³ (25-02-26)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619"/>
        <w:gridCol w:w="1741"/>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6.809,7</w:t>
            </w:r>
          </w:p>
        </w:tc>
      </w:tr>
      <w:tr>
        <w:tc>
          <w:tcPr>
            <w:tcW w:type="dxa" w:w="4320"/>
            <w:noWrap/>
          </w:tcPr>
          <w:p>
            <w:r>
              <w:t>Consumo diurno efectivo (m³)</w:t>
            </w:r>
          </w:p>
        </w:tc>
        <w:tc>
          <w:tcPr>
            <w:tcW w:type="dxa" w:w="4320"/>
            <w:noWrap/>
          </w:tcPr>
          <w:p>
            <w:r>
              <w:t>21.493,8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00287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00287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Distrito de lujo DL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5-27.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(09-02-26):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40,53</w:t>
            </w:r>
          </w:p>
        </w:tc>
      </w:tr>
      <w:tr>
        <w:tc>
          <w:tcPr>
            <w:tcW w:type="dxa" w:w="4320"/>
            <w:noWrap/>
          </w:tcPr>
          <w:p>
            <w:r>
              <w:t>Proyección día filtración (m³/día)</w:t>
            </w:r>
          </w:p>
        </w:tc>
        <w:tc>
          <w:tcPr>
            <w:tcW w:type="dxa" w:w="4320"/>
            <w:noWrap/>
          </w:tcPr>
          <w:p>
            <w:r>
              <w:t>972,8</w:t>
            </w:r>
          </w:p>
        </w:tc>
      </w:tr>
      <w:tr>
        <w:tc>
          <w:tcPr>
            <w:tcW w:type="dxa" w:w="4320"/>
            <w:noWrap/>
          </w:tcPr>
          <w:p>
            <w:r>
              <w:t>Proyección filtración del periodo (m³)</w:t>
            </w:r>
          </w:p>
        </w:tc>
        <w:tc>
          <w:tcPr>
            <w:tcW w:type="dxa" w:w="4320"/>
            <w:noWrap/>
          </w:tcPr>
          <w:p>
            <w:r>
              <w:t>27.238,8</w:t>
            </w:r>
          </w:p>
        </w:tc>
      </w:tr>
      <w:tr>
        <w:tc>
          <w:tcPr>
            <w:tcW w:type="dxa" w:w="4320"/>
            <w:noWrap/>
          </w:tcPr>
          <w:p>
            <w:r>
              <w:t>Consumo efectivo del periodo (m³)</w:t>
            </w:r>
          </w:p>
        </w:tc>
        <w:tc>
          <w:tcPr>
            <w:tcW w:type="dxa" w:w="4320"/>
            <w:noWrap/>
          </w:tcPr>
          <w:p>
            <w:r>
              <w:t>1.064,7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