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Providencia</w:t>
      </w:r>
    </w:p>
    <w:p>
      <w:pPr>
        <w:jc w:val="center"/>
      </w:pPr>
      <w:r>
        <w:t>MONITOREO WES</w:t>
        <w:br/>
        <w:t>Análisis consolidado de 4 puntos de monitoreo</w:t>
        <w:br/>
        <w:t>Rango: 01-02-26 - 28-02-26</w:t>
        <w:br/>
        <w:t>Generado: 05-03-26 17:54</w:t>
      </w:r>
    </w:p>
    <w:p>
      <w:pPr>
        <w:pStyle w:val="Heading1"/>
        <w:keepNext/>
        <w:widowControl/>
        <w:spacing w:after="60"/>
      </w:pPr>
      <w:r>
        <w:rPr>
          <w:b/>
          <w:color w:val="003366"/>
        </w:rPr>
        <w:t>RESUMEN EJECUTIVO AGREGADO</w:t>
      </w:r>
    </w:p>
    <w:p>
      <w:r>
        <w:t>Puntos de monitoreo analizados: 4.</w:t>
        <w:br/>
      </w:r>
      <w:r>
        <w:t>Consumo total agregado: 922,2 m³.</w:t>
        <w:br/>
      </w:r>
      <w:r>
        <w:t>Consumo promedio por punto: 230,6 m³.</w:t>
        <w:br/>
      </w:r>
      <w:r>
        <w:t>Total de alertas registradas: 72.</w:t>
        <w:br/>
      </w:r>
      <w:r>
        <w:t>Promedio de alerta agregado: 1 m³/h.</w:t>
        <w:br/>
      </w:r>
      <w:r>
        <w:t>Proyección diaria de consumo nocturno agregada: 24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Carmela Carvajal, con un total de 453,1 m³ durante el periodo analizado. Este valor representa un 96,5% por encima del promedio (230,6 m³ por punto), indicando una demanda significativamente superior a la media. Por otro lado, el punto con menor consumo es Liceo Lastarria, con un total de 11,8 m³. Este valor representa un 94,9% por debajo del promedio, mostrando una demanda significativamente inferior. La diferencia entre el punto de mayor y menor consumo es considerable, siendo el consumo máximo aproximadamente 38,2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85"/>
        <w:gridCol w:w="1084"/>
        <w:gridCol w:w="964"/>
        <w:gridCol w:w="1506"/>
        <w:gridCol w:w="1445"/>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Carmela Carvajal</w:t>
            </w:r>
          </w:p>
        </w:tc>
        <w:tc>
          <w:tcPr>
            <w:tcW w:type="dxa" w:w="1440"/>
            <w:noWrap/>
          </w:tcPr>
          <w:p>
            <w:r>
              <w:t>453,1</w:t>
            </w:r>
          </w:p>
        </w:tc>
        <w:tc>
          <w:tcPr>
            <w:tcW w:type="dxa" w:w="1440"/>
            <w:noWrap/>
          </w:tcPr>
          <w:p>
            <w:r>
              <w:t>18</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2</w:t>
            </w:r>
          </w:p>
        </w:tc>
        <w:tc>
          <w:tcPr>
            <w:tcW w:type="dxa" w:w="1440"/>
            <w:noWrap/>
          </w:tcPr>
          <w:p>
            <w:r>
              <w:t>Liceo 7 Luisa Saavedra</w:t>
            </w:r>
          </w:p>
        </w:tc>
        <w:tc>
          <w:tcPr>
            <w:tcW w:type="dxa" w:w="1440"/>
            <w:noWrap/>
          </w:tcPr>
          <w:p>
            <w:r>
              <w:t>343,9</w:t>
            </w:r>
          </w:p>
        </w:tc>
        <w:tc>
          <w:tcPr>
            <w:tcW w:type="dxa" w:w="1440"/>
            <w:noWrap/>
          </w:tcPr>
          <w:p>
            <w:r>
              <w:t>21</w:t>
            </w:r>
          </w:p>
        </w:tc>
        <w:tc>
          <w:tcPr>
            <w:tcW w:type="dxa" w:w="1440"/>
            <w:noWrap/>
          </w:tcPr>
          <w:p>
            <w:pPr>
              <w:jc w:val="left"/>
            </w:pPr>
            <w:r>
              <w:t>104,1 m³</w:t>
            </w:r>
          </w:p>
          <w:p>
            <w:pPr>
              <w:jc w:val="left"/>
            </w:pPr>
            <w:r>
              <w:t>(24 días, 85,7%)</w:t>
            </w:r>
          </w:p>
        </w:tc>
        <w:tc>
          <w:tcPr>
            <w:tcW w:type="dxa" w:w="1440"/>
            <w:noWrap/>
          </w:tcPr>
          <w:p>
            <w:pPr>
              <w:jc w:val="left"/>
            </w:pPr>
            <w:r>
              <w:t>0,0 m³</w:t>
            </w:r>
          </w:p>
          <w:p>
            <w:pPr>
              <w:jc w:val="left"/>
            </w:pPr>
            <w:r>
              <w:t>(0,0%)</w:t>
            </w:r>
          </w:p>
        </w:tc>
      </w:tr>
      <w:tr>
        <w:tc>
          <w:tcPr>
            <w:tcW w:type="dxa" w:w="1440"/>
            <w:noWrap/>
          </w:tcPr>
          <w:p>
            <w:r>
              <w:t>3</w:t>
            </w:r>
          </w:p>
        </w:tc>
        <w:tc>
          <w:tcPr>
            <w:tcW w:type="dxa" w:w="1440"/>
            <w:noWrap/>
          </w:tcPr>
          <w:p>
            <w:r>
              <w:t>Liceo Juan Pablo Duarte</w:t>
            </w:r>
          </w:p>
        </w:tc>
        <w:tc>
          <w:tcPr>
            <w:tcW w:type="dxa" w:w="1440"/>
            <w:noWrap/>
          </w:tcPr>
          <w:p>
            <w:r>
              <w:t>113,4</w:t>
            </w:r>
          </w:p>
        </w:tc>
        <w:tc>
          <w:tcPr>
            <w:tcW w:type="dxa" w:w="1440"/>
            <w:noWrap/>
          </w:tcPr>
          <w:p>
            <w:r>
              <w:t>13</w:t>
            </w:r>
          </w:p>
        </w:tc>
        <w:tc>
          <w:tcPr>
            <w:tcW w:type="dxa" w:w="1440"/>
            <w:noWrap/>
          </w:tcPr>
          <w:p>
            <w:pPr>
              <w:jc w:val="left"/>
            </w:pPr>
            <w:r>
              <w:t>25,9 m³</w:t>
            </w:r>
          </w:p>
          <w:p>
            <w:pPr>
              <w:jc w:val="left"/>
            </w:pPr>
            <w:r>
              <w:t>(28 días, 100%)</w:t>
            </w:r>
          </w:p>
        </w:tc>
        <w:tc>
          <w:tcPr>
            <w:tcW w:type="dxa" w:w="1440"/>
            <w:noWrap/>
          </w:tcPr>
          <w:p>
            <w:pPr>
              <w:jc w:val="left"/>
            </w:pPr>
            <w:r>
              <w:t>103,6 m³</w:t>
            </w:r>
          </w:p>
          <w:p>
            <w:pPr>
              <w:jc w:val="left"/>
            </w:pPr>
            <w:r>
              <w:t>(91,4%)</w:t>
            </w:r>
          </w:p>
        </w:tc>
      </w:tr>
      <w:tr>
        <w:tc>
          <w:tcPr>
            <w:tcW w:type="dxa" w:w="1440"/>
            <w:noWrap/>
          </w:tcPr>
          <w:p>
            <w:r>
              <w:t>4</w:t>
            </w:r>
          </w:p>
        </w:tc>
        <w:tc>
          <w:tcPr>
            <w:tcW w:type="dxa" w:w="1440"/>
            <w:noWrap/>
          </w:tcPr>
          <w:p>
            <w:r>
              <w:t>Liceo Lastarria</w:t>
            </w:r>
          </w:p>
        </w:tc>
        <w:tc>
          <w:tcPr>
            <w:tcW w:type="dxa" w:w="1440"/>
            <w:noWrap/>
          </w:tcPr>
          <w:p>
            <w:r>
              <w:t>11,8</w:t>
            </w:r>
          </w:p>
        </w:tc>
        <w:tc>
          <w:tcPr>
            <w:tcW w:type="dxa" w:w="1440"/>
            <w:noWrap/>
          </w:tcPr>
          <w:p>
            <w:r>
              <w:t>20</w:t>
            </w:r>
          </w:p>
        </w:tc>
        <w:tc>
          <w:tcPr>
            <w:tcW w:type="dxa" w:w="1440"/>
            <w:noWrap/>
          </w:tcPr>
          <w:p>
            <w:pPr>
              <w:jc w:val="left"/>
            </w:pPr>
            <w:r>
              <w:t>0,8 m³</w:t>
            </w:r>
          </w:p>
          <w:p>
            <w:pPr>
              <w:jc w:val="left"/>
            </w:pPr>
            <w:r>
              <w:t>(9 días, 32,1%)</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922,2</w:t>
            </w:r>
          </w:p>
        </w:tc>
        <w:tc>
          <w:tcPr>
            <w:tcW w:type="dxa" w:w="1440"/>
            <w:noWrap/>
            <w:shd w:val="clear" w:fill="FFE6E6"/>
          </w:tcPr>
          <w:p>
            <w:pPr>
              <w:jc w:val="left"/>
            </w:pPr>
            <w:r>
              <w:rPr>
                <w:b/>
                <w:color w:val="FF0000"/>
              </w:rPr>
              <w:t>72</w:t>
            </w:r>
          </w:p>
        </w:tc>
        <w:tc>
          <w:tcPr>
            <w:tcW w:type="dxa" w:w="1440"/>
            <w:noWrap/>
            <w:shd w:val="clear" w:fill="FFE6E6"/>
          </w:tcPr>
          <w:p>
            <w:pPr>
              <w:jc w:val="left"/>
            </w:pPr>
            <w:r>
              <w:rPr>
                <w:b/>
                <w:color w:val="FF0000"/>
              </w:rPr>
              <w:t>130,8 m³</w:t>
            </w:r>
          </w:p>
        </w:tc>
        <w:tc>
          <w:tcPr>
            <w:tcW w:type="dxa" w:w="1440"/>
            <w:noWrap/>
            <w:shd w:val="clear" w:fill="FFE6E6"/>
          </w:tcPr>
          <w:p>
            <w:pPr>
              <w:jc w:val="left"/>
            </w:pPr>
            <w:r>
              <w:rPr>
                <w:b/>
                <w:color w:val="FF0000"/>
              </w:rPr>
              <w:t>103,6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LICEO LASTARRIA (04-02-26):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6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Liceo Lastarria registró 20 alerta(s) durante 16 día(s) del periodo analizado. La periodicidad de las alertas es regular (más del 50% de los días).</w:t>
      </w:r>
    </w:p>
    <w:p/>
    <w:p>
      <w:pPr>
        <w:keepNext/>
        <w:widowControl/>
        <w:spacing w:after="60"/>
      </w:pPr>
      <w:r>
        <w:rPr>
          <w:b/>
          <w:color w:val="003366"/>
        </w:rPr>
        <w:t>DÍA CON MAYOR CONSUMO NOCTURNO - LICEO 7 LUISA SAAVEDRA (16-02-26):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6_04.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Liceo 7 Luisa Saavedra registró 21 alerta(s) durante 19 día(s) del periodo analizado. La periodicidad de las alertas es regular (más del 50% de los días).</w:t>
      </w:r>
    </w:p>
    <w:p/>
    <w:p>
      <w:pPr>
        <w:keepNext/>
        <w:widowControl/>
        <w:spacing w:after="60"/>
      </w:pPr>
      <w:r>
        <w:rPr>
          <w:b/>
          <w:color w:val="003366"/>
        </w:rPr>
        <w:t>DÍA CON MAYOR CONSUMO NOCTURNO - LICEO JUAN PABLO DUARTE (28-02-26):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6_0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Liceo Juan Pablo Duarte registró 13 alerta(s) durante 13 día(s) del periodo analizado. La periodicidad de las alertas es intermitente (más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6" name="Picture 6"/>
            <wp:cNvGraphicFramePr>
              <a:graphicFrameLocks noChangeAspect="1"/>
            </wp:cNvGraphicFramePr>
            <a:graphic>
              <a:graphicData uri="http://schemas.openxmlformats.org/drawingml/2006/picture">
                <pic:pic>
                  <pic:nvPicPr>
                    <pic:cNvPr id="0" name="chart_comparacion_mensual_agregada.png"/>
                    <pic:cNvPicPr/>
                  </pic:nvPicPr>
                  <pic:blipFill>
                    <a:blip r:embed="rId15"/>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Liceo Juan Pablo Duarte, con un volumen proyectado de 103,6 m³ (91,4%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