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Providencia</w:t>
      </w:r>
    </w:p>
    <w:p>
      <w:pPr>
        <w:jc w:val="center"/>
      </w:pPr>
      <w:r>
        <w:t>MONITOREO WES</w:t>
        <w:br/>
        <w:t>Análisis consolidado de 4 puntos de monitoreo</w:t>
        <w:br/>
        <w:t>Rango: 01-04-26 - 30-04-26</w:t>
        <w:br/>
        <w:t>Generado: 06-05-26 17:24</w:t>
      </w:r>
    </w:p>
    <w:p>
      <w:pPr>
        <w:pStyle w:val="Heading1"/>
        <w:keepNext/>
        <w:widowControl/>
        <w:spacing w:after="60"/>
      </w:pPr>
      <w:r>
        <w:rPr>
          <w:b/>
          <w:color w:val="003366"/>
        </w:rPr>
        <w:t>RESUMEN EJECUTIVO AGREGADO</w:t>
      </w:r>
    </w:p>
    <w:p>
      <w:r>
        <w:t>Puntos de monitoreo analizados: 4.</w:t>
        <w:br/>
      </w:r>
      <w:r>
        <w:t>Consumo total agregado: 1.268,5 m³.</w:t>
        <w:br/>
      </w:r>
      <w:r>
        <w:t>Consumo promedio por punto: 317,1 m³.</w:t>
        <w:br/>
      </w:r>
      <w:r>
        <w:t>Total de alertas registradas: 63.</w:t>
        <w:br/>
      </w:r>
      <w:r>
        <w:t>Promedio de alerta agregado: 0,2 m³/h.</w:t>
        <w:br/>
      </w:r>
      <w:r>
        <w:t>Proyección diaria de consumo nocturno agregada: 4,8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Carmela Carvajal, con un total de 515 m³ durante el periodo analizado. Este valor representa un 62,4% por encima del promedio (317,1 m³ por punto), indicando una demanda significativamente superior a la media. Por otro lado, el punto con menor consumo es Liceo 7 Luisa Saavedra, con un total de 63,1 m³. Este valor representa un 80,1% por debajo del promedio, mostrando una demanda significativamente inferior. La diferencia entre el punto de mayor y menor consumo es considerable, siendo el consumo máximo aproximadamente 8,2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85"/>
        <w:gridCol w:w="1084"/>
        <w:gridCol w:w="964"/>
        <w:gridCol w:w="1506"/>
        <w:gridCol w:w="1445"/>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Carmela Carvajal</w:t>
            </w:r>
          </w:p>
        </w:tc>
        <w:tc>
          <w:tcPr>
            <w:tcW w:type="dxa" w:w="1440"/>
            <w:noWrap/>
          </w:tcPr>
          <w:p>
            <w:r>
              <w:t>515</w:t>
            </w:r>
          </w:p>
        </w:tc>
        <w:tc>
          <w:tcPr>
            <w:tcW w:type="dxa" w:w="1440"/>
            <w:noWrap/>
          </w:tcPr>
          <w:p>
            <w:r>
              <w:t>32</w:t>
            </w:r>
          </w:p>
        </w:tc>
        <w:tc>
          <w:tcPr>
            <w:tcW w:type="dxa" w:w="1440"/>
            <w:noWrap/>
          </w:tcPr>
          <w:p>
            <w:pPr>
              <w:jc w:val="left"/>
            </w:pPr>
            <w:r>
              <w:t>94,8 m³</w:t>
            </w:r>
          </w:p>
          <w:p>
            <w:pPr>
              <w:jc w:val="left"/>
            </w:pPr>
            <w:r>
              <w:t>(30 días, 100%)</w:t>
            </w:r>
          </w:p>
        </w:tc>
        <w:tc>
          <w:tcPr>
            <w:tcW w:type="dxa" w:w="1440"/>
            <w:noWrap/>
          </w:tcPr>
          <w:p>
            <w:pPr>
              <w:jc w:val="left"/>
            </w:pPr>
            <w:r>
              <w:t>325 m³</w:t>
            </w:r>
          </w:p>
          <w:p>
            <w:pPr>
              <w:jc w:val="left"/>
            </w:pPr>
            <w:r>
              <w:t>(63,1%)</w:t>
            </w:r>
          </w:p>
        </w:tc>
      </w:tr>
      <w:tr>
        <w:tc>
          <w:tcPr>
            <w:tcW w:type="dxa" w:w="1440"/>
            <w:noWrap/>
          </w:tcPr>
          <w:p>
            <w:r>
              <w:t>2</w:t>
            </w:r>
          </w:p>
        </w:tc>
        <w:tc>
          <w:tcPr>
            <w:tcW w:type="dxa" w:w="1440"/>
            <w:noWrap/>
          </w:tcPr>
          <w:p>
            <w:r>
              <w:t>Liceo Juan Pablo Duarte</w:t>
            </w:r>
          </w:p>
        </w:tc>
        <w:tc>
          <w:tcPr>
            <w:tcW w:type="dxa" w:w="1440"/>
            <w:noWrap/>
          </w:tcPr>
          <w:p>
            <w:r>
              <w:t>377,6</w:t>
            </w:r>
          </w:p>
        </w:tc>
        <w:tc>
          <w:tcPr>
            <w:tcW w:type="dxa" w:w="1440"/>
            <w:noWrap/>
          </w:tcPr>
          <w:p>
            <w:r>
              <w:t>5</w:t>
            </w:r>
          </w:p>
        </w:tc>
        <w:tc>
          <w:tcPr>
            <w:tcW w:type="dxa" w:w="1440"/>
            <w:noWrap/>
          </w:tcPr>
          <w:p>
            <w:pPr>
              <w:jc w:val="left"/>
            </w:pPr>
            <w:r>
              <w:t>106,2 m³</w:t>
            </w:r>
          </w:p>
          <w:p>
            <w:pPr>
              <w:jc w:val="left"/>
            </w:pPr>
            <w:r>
              <w:t>(21 días, 77,8%)</w:t>
            </w:r>
          </w:p>
        </w:tc>
        <w:tc>
          <w:tcPr>
            <w:tcW w:type="dxa" w:w="1440"/>
            <w:noWrap/>
          </w:tcPr>
          <w:p>
            <w:pPr>
              <w:jc w:val="left"/>
            </w:pPr>
            <w:r>
              <w:t>364,2 m³</w:t>
            </w:r>
          </w:p>
          <w:p>
            <w:pPr>
              <w:jc w:val="left"/>
            </w:pPr>
            <w:r>
              <w:t>(96,4%)</w:t>
            </w:r>
          </w:p>
        </w:tc>
      </w:tr>
      <w:tr>
        <w:tc>
          <w:tcPr>
            <w:tcW w:type="dxa" w:w="1440"/>
            <w:noWrap/>
          </w:tcPr>
          <w:p>
            <w:r>
              <w:t>3</w:t>
            </w:r>
          </w:p>
        </w:tc>
        <w:tc>
          <w:tcPr>
            <w:tcW w:type="dxa" w:w="1440"/>
            <w:noWrap/>
          </w:tcPr>
          <w:p>
            <w:r>
              <w:t>Liceo Lastarria</w:t>
            </w:r>
          </w:p>
        </w:tc>
        <w:tc>
          <w:tcPr>
            <w:tcW w:type="dxa" w:w="1440"/>
            <w:noWrap/>
          </w:tcPr>
          <w:p>
            <w:r>
              <w:t>312,8</w:t>
            </w:r>
          </w:p>
        </w:tc>
        <w:tc>
          <w:tcPr>
            <w:tcW w:type="dxa" w:w="1440"/>
            <w:noWrap/>
          </w:tcPr>
          <w:p>
            <w:r>
              <w:t>16</w:t>
            </w:r>
          </w:p>
        </w:tc>
        <w:tc>
          <w:tcPr>
            <w:tcW w:type="dxa" w:w="1440"/>
            <w:noWrap/>
          </w:tcPr>
          <w:p>
            <w:pPr>
              <w:jc w:val="left"/>
            </w:pPr>
            <w:r>
              <w:t>56,3 m³</w:t>
            </w:r>
          </w:p>
          <w:p>
            <w:pPr>
              <w:jc w:val="left"/>
            </w:pPr>
            <w:r>
              <w:t>(25 días, 83,3%)</w:t>
            </w:r>
          </w:p>
        </w:tc>
        <w:tc>
          <w:tcPr>
            <w:tcW w:type="dxa" w:w="1440"/>
            <w:noWrap/>
          </w:tcPr>
          <w:p>
            <w:pPr>
              <w:jc w:val="left"/>
            </w:pPr>
            <w:r>
              <w:t>192,9 m³</w:t>
            </w:r>
          </w:p>
          <w:p>
            <w:pPr>
              <w:jc w:val="left"/>
            </w:pPr>
            <w:r>
              <w:t>(61,7%)</w:t>
            </w:r>
          </w:p>
        </w:tc>
      </w:tr>
      <w:tr>
        <w:tc>
          <w:tcPr>
            <w:tcW w:type="dxa" w:w="1440"/>
            <w:noWrap/>
          </w:tcPr>
          <w:p>
            <w:r>
              <w:t>4</w:t>
            </w:r>
          </w:p>
        </w:tc>
        <w:tc>
          <w:tcPr>
            <w:tcW w:type="dxa" w:w="1440"/>
            <w:noWrap/>
          </w:tcPr>
          <w:p>
            <w:r>
              <w:t>Liceo 7 Luisa Saavedra</w:t>
            </w:r>
          </w:p>
        </w:tc>
        <w:tc>
          <w:tcPr>
            <w:tcW w:type="dxa" w:w="1440"/>
            <w:noWrap/>
          </w:tcPr>
          <w:p>
            <w:r>
              <w:t>63,1</w:t>
            </w:r>
          </w:p>
        </w:tc>
        <w:tc>
          <w:tcPr>
            <w:tcW w:type="dxa" w:w="1440"/>
            <w:noWrap/>
          </w:tcPr>
          <w:p>
            <w:r>
              <w:t>10</w:t>
            </w:r>
          </w:p>
        </w:tc>
        <w:tc>
          <w:tcPr>
            <w:tcW w:type="dxa" w:w="1440"/>
            <w:noWrap/>
          </w:tcPr>
          <w:p>
            <w:pPr>
              <w:jc w:val="left"/>
            </w:pPr>
            <w:r>
              <w:t>19,7 m³</w:t>
            </w:r>
          </w:p>
          <w:p>
            <w:pPr>
              <w:jc w:val="left"/>
            </w:pPr>
            <w:r>
              <w:t>(17 días, 63%)</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1.268,5</w:t>
            </w:r>
          </w:p>
        </w:tc>
        <w:tc>
          <w:tcPr>
            <w:tcW w:type="dxa" w:w="1440"/>
            <w:noWrap/>
            <w:shd w:val="clear" w:fill="FFE6E6"/>
          </w:tcPr>
          <w:p>
            <w:pPr>
              <w:jc w:val="left"/>
            </w:pPr>
            <w:r>
              <w:rPr>
                <w:b/>
                <w:color w:val="FF0000"/>
              </w:rPr>
              <w:t>63</w:t>
            </w:r>
          </w:p>
        </w:tc>
        <w:tc>
          <w:tcPr>
            <w:tcW w:type="dxa" w:w="1440"/>
            <w:noWrap/>
            <w:shd w:val="clear" w:fill="FFE6E6"/>
          </w:tcPr>
          <w:p>
            <w:pPr>
              <w:jc w:val="left"/>
            </w:pPr>
            <w:r>
              <w:rPr>
                <w:b/>
                <w:color w:val="FF0000"/>
              </w:rPr>
              <w:t>277 m³</w:t>
            </w:r>
          </w:p>
        </w:tc>
        <w:tc>
          <w:tcPr>
            <w:tcW w:type="dxa" w:w="1440"/>
            <w:noWrap/>
            <w:shd w:val="clear" w:fill="FFE6E6"/>
          </w:tcPr>
          <w:p>
            <w:pPr>
              <w:jc w:val="left"/>
            </w:pPr>
            <w:r>
              <w:rPr>
                <w:b/>
                <w:color w:val="FF0000"/>
              </w:rPr>
              <w:t>882,1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LICEO LASTARRIA (30-04-26):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6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Liceo Lastarria registró 16 alerta(s) durante 14 día(s) del periodo analizado. La periodicidad de las alertas es intermitente (más del 20% de los días). Se identificó una proyección de filtración de 192,9 m³ ($245.800), lo que indica un patrón de fuga constante durante el periodo.</w:t>
      </w:r>
    </w:p>
    <w:p/>
    <w:p>
      <w:pPr>
        <w:keepNext/>
        <w:widowControl/>
        <w:spacing w:after="60"/>
      </w:pPr>
      <w:r>
        <w:rPr>
          <w:b/>
          <w:color w:val="003366"/>
        </w:rPr>
        <w:t>DÍA CON MAYOR CONSUMO NOCTURNO - CARMELA CARVAJAL (24-04-26):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6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Carmela Carvajal registró 32 alerta(s) durante 26 día(s) del periodo analizado. La periodicidad de las alertas es frecuente (más del 80% de los días). Se identificó una proyección de filtración de 325 m³ ($414.084), lo que indica un patrón de fuga constante durante el periodo.</w:t>
      </w:r>
    </w:p>
    <w:p/>
    <w:p>
      <w:pPr>
        <w:keepNext/>
        <w:widowControl/>
        <w:spacing w:after="60"/>
      </w:pPr>
      <w:r>
        <w:rPr>
          <w:b/>
          <w:color w:val="003366"/>
        </w:rPr>
        <w:t>DÍA CON MAYOR CONSUMO NOCTURNO - LICEO 7 LUISA SAAVEDRA (17-04-26):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06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Liceo 7 Luisa Saavedra registró 10 alerta(s) durante 9 día(s) del periodo analizado. La periodicidad de las alertas es intermitente (más del 20% de los días).</w:t>
      </w:r>
    </w:p>
    <w:p/>
    <w:p>
      <w:pPr>
        <w:keepNext/>
        <w:widowControl/>
        <w:spacing w:after="60"/>
      </w:pPr>
      <w:r>
        <w:rPr>
          <w:b/>
          <w:color w:val="003366"/>
        </w:rPr>
        <w:t>DÍA CON MAYOR CONSUMO NOCTURNO - LICEO JUAN PABLO DUARTE (10-04-26):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06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Liceo Juan Pablo Duarte registró 5 alerta(s) durante 5 día(s) del periodo analizado. La periodicidad de las alertas es puntual (menos del 20% de los días). Se identificó una proyección de filtración de 364,2 m³ ($463.930),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7" name="Picture 7"/>
            <wp:cNvGraphicFramePr>
              <a:graphicFrameLocks noChangeAspect="1"/>
            </wp:cNvGraphicFramePr>
            <a:graphic>
              <a:graphicData uri="http://schemas.openxmlformats.org/drawingml/2006/picture">
                <pic:pic>
                  <pic:nvPicPr>
                    <pic:cNvPr id="0" name="chart_comparacion_mensual_agregada.png"/>
                    <pic:cNvPicPr/>
                  </pic:nvPicPr>
                  <pic:blipFill>
                    <a:blip r:embed="rId16"/>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Carmela Carvajal, Liceo Juan Pablo Duarte y Liceo Lastarria.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