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Providencia</w:t>
      </w:r>
    </w:p>
    <w:p>
      <w:pPr>
        <w:jc w:val="center"/>
      </w:pPr>
      <w:r>
        <w:t>MONITOREO WES</w:t>
        <w:br/>
        <w:t>Análisis consolidado de 4 puntos de monitoreo</w:t>
        <w:br/>
        <w:t>Rango: 01-03-26 - 31-03-26</w:t>
        <w:br/>
        <w:t>Generado: 07-05-26 14:53</w:t>
      </w:r>
    </w:p>
    <w:p>
      <w:pPr>
        <w:pStyle w:val="Heading1"/>
        <w:keepNext/>
        <w:widowControl/>
        <w:spacing w:after="60"/>
      </w:pPr>
      <w:r>
        <w:rPr>
          <w:b/>
          <w:color w:val="003366"/>
        </w:rPr>
        <w:t>RESUMEN EJECUTIVO AGREGADO</w:t>
      </w:r>
    </w:p>
    <w:p>
      <w:r>
        <w:t>Puntos de monitoreo analizados: 4.</w:t>
        <w:br/>
      </w:r>
      <w:r>
        <w:t>Consumo total agregado: 1.468,9 m³.</w:t>
        <w:br/>
      </w:r>
      <w:r>
        <w:t>Consumo promedio por punto: 367,2 m³.</w:t>
        <w:br/>
      </w:r>
      <w:r>
        <w:t>Total de alertas registradas: 41.</w:t>
        <w:br/>
      </w:r>
      <w:r>
        <w:t>Promedio de alerta agregado: 0,1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Carmela Carvajal, con un total de 826,3 m³ durante el periodo analizado. Este valor representa un 125% por encima del promedio (367,2 m³ por punto), indicando una demanda significativamente superior a la media. Por otro lado, el punto con menor consumo es Liceo 7 Luisa Saavedra, con un total de 32,2 m³. Este valor representa un 91,2% por debajo del promedio, mostrando una demanda significativamente inferior. La diferencia entre el punto de mayor y menor consumo es considerable, siendo el consumo máximo aproximadamente 25,7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98"/>
        <w:gridCol w:w="1094"/>
        <w:gridCol w:w="973"/>
        <w:gridCol w:w="1459"/>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Carmela Carvajal</w:t>
            </w:r>
          </w:p>
        </w:tc>
        <w:tc>
          <w:tcPr>
            <w:tcW w:type="dxa" w:w="1440"/>
            <w:noWrap/>
          </w:tcPr>
          <w:p>
            <w:r>
              <w:t>826,3</w:t>
            </w:r>
          </w:p>
        </w:tc>
        <w:tc>
          <w:tcPr>
            <w:tcW w:type="dxa" w:w="1440"/>
            <w:noWrap/>
          </w:tcPr>
          <w:p>
            <w:r>
              <w:t>10</w:t>
            </w:r>
          </w:p>
        </w:tc>
        <w:tc>
          <w:tcPr>
            <w:tcW w:type="dxa" w:w="1440"/>
            <w:noWrap/>
          </w:tcPr>
          <w:p>
            <w:pPr>
              <w:jc w:val="left"/>
            </w:pPr>
            <w:r>
              <w:t>112,7 m³</w:t>
            </w:r>
          </w:p>
          <w:p>
            <w:pPr>
              <w:jc w:val="left"/>
            </w:pPr>
            <w:r>
              <w:t>(31 días, 100%)</w:t>
            </w:r>
          </w:p>
        </w:tc>
        <w:tc>
          <w:tcPr>
            <w:tcW w:type="dxa" w:w="1440"/>
            <w:noWrap/>
          </w:tcPr>
          <w:p>
            <w:pPr>
              <w:jc w:val="left"/>
            </w:pPr>
            <w:r>
              <w:t>386,4 m³</w:t>
            </w:r>
          </w:p>
          <w:p>
            <w:pPr>
              <w:jc w:val="left"/>
            </w:pPr>
            <w:r>
              <w:t>(46,8%)</w:t>
            </w:r>
          </w:p>
        </w:tc>
      </w:tr>
      <w:tr>
        <w:tc>
          <w:tcPr>
            <w:tcW w:type="dxa" w:w="1440"/>
            <w:noWrap/>
          </w:tcPr>
          <w:p>
            <w:r>
              <w:t>2</w:t>
            </w:r>
          </w:p>
        </w:tc>
        <w:tc>
          <w:tcPr>
            <w:tcW w:type="dxa" w:w="1440"/>
            <w:noWrap/>
          </w:tcPr>
          <w:p>
            <w:r>
              <w:t>Liceo Lastarria</w:t>
            </w:r>
          </w:p>
        </w:tc>
        <w:tc>
          <w:tcPr>
            <w:tcW w:type="dxa" w:w="1440"/>
            <w:noWrap/>
          </w:tcPr>
          <w:p>
            <w:r>
              <w:t>333,1</w:t>
            </w:r>
          </w:p>
        </w:tc>
        <w:tc>
          <w:tcPr>
            <w:tcW w:type="dxa" w:w="1440"/>
            <w:noWrap/>
          </w:tcPr>
          <w:p>
            <w:r>
              <w:t>21</w:t>
            </w:r>
          </w:p>
        </w:tc>
        <w:tc>
          <w:tcPr>
            <w:tcW w:type="dxa" w:w="1440"/>
            <w:noWrap/>
          </w:tcPr>
          <w:p>
            <w:pPr>
              <w:jc w:val="left"/>
            </w:pPr>
            <w:r>
              <w:t>29,5 m³</w:t>
            </w:r>
          </w:p>
          <w:p>
            <w:pPr>
              <w:jc w:val="left"/>
            </w:pPr>
            <w:r>
              <w:t>(24 días, 77,4%)</w:t>
            </w:r>
          </w:p>
        </w:tc>
        <w:tc>
          <w:tcPr>
            <w:tcW w:type="dxa" w:w="1440"/>
            <w:noWrap/>
          </w:tcPr>
          <w:p>
            <w:pPr>
              <w:jc w:val="left"/>
            </w:pPr>
            <w:r>
              <w:t>101,2 m³</w:t>
            </w:r>
          </w:p>
          <w:p>
            <w:pPr>
              <w:jc w:val="left"/>
            </w:pPr>
            <w:r>
              <w:t>(30,4%)</w:t>
            </w:r>
          </w:p>
        </w:tc>
      </w:tr>
      <w:tr>
        <w:tc>
          <w:tcPr>
            <w:tcW w:type="dxa" w:w="1440"/>
            <w:noWrap/>
          </w:tcPr>
          <w:p>
            <w:r>
              <w:t>3</w:t>
            </w:r>
          </w:p>
        </w:tc>
        <w:tc>
          <w:tcPr>
            <w:tcW w:type="dxa" w:w="1440"/>
            <w:noWrap/>
          </w:tcPr>
          <w:p>
            <w:r>
              <w:t>Liceo Juan Pablo Duarte</w:t>
            </w:r>
          </w:p>
        </w:tc>
        <w:tc>
          <w:tcPr>
            <w:tcW w:type="dxa" w:w="1440"/>
            <w:noWrap/>
          </w:tcPr>
          <w:p>
            <w:r>
              <w:t>277,3</w:t>
            </w:r>
          </w:p>
        </w:tc>
        <w:tc>
          <w:tcPr>
            <w:tcW w:type="dxa" w:w="1440"/>
            <w:noWrap/>
          </w:tcPr>
          <w:p>
            <w:r>
              <w:t>5</w:t>
            </w:r>
          </w:p>
        </w:tc>
        <w:tc>
          <w:tcPr>
            <w:tcW w:type="dxa" w:w="1440"/>
            <w:noWrap/>
          </w:tcPr>
          <w:p>
            <w:pPr>
              <w:jc w:val="left"/>
            </w:pPr>
            <w:r>
              <w:t>43 m³</w:t>
            </w:r>
          </w:p>
          <w:p>
            <w:pPr>
              <w:jc w:val="left"/>
            </w:pPr>
            <w:r>
              <w:t>(21 días, 91,3%)</w:t>
            </w:r>
          </w:p>
        </w:tc>
        <w:tc>
          <w:tcPr>
            <w:tcW w:type="dxa" w:w="1440"/>
            <w:noWrap/>
          </w:tcPr>
          <w:p>
            <w:pPr>
              <w:jc w:val="left"/>
            </w:pPr>
            <w:r>
              <w:t>147,3 m³</w:t>
            </w:r>
          </w:p>
          <w:p>
            <w:pPr>
              <w:jc w:val="left"/>
            </w:pPr>
            <w:r>
              <w:t>(53,1%)</w:t>
            </w:r>
          </w:p>
        </w:tc>
      </w:tr>
      <w:tr>
        <w:tc>
          <w:tcPr>
            <w:tcW w:type="dxa" w:w="1440"/>
            <w:noWrap/>
          </w:tcPr>
          <w:p>
            <w:r>
              <w:t>4</w:t>
            </w:r>
          </w:p>
        </w:tc>
        <w:tc>
          <w:tcPr>
            <w:tcW w:type="dxa" w:w="1440"/>
            <w:noWrap/>
          </w:tcPr>
          <w:p>
            <w:r>
              <w:t>Liceo 7 Luisa Saavedra</w:t>
            </w:r>
          </w:p>
        </w:tc>
        <w:tc>
          <w:tcPr>
            <w:tcW w:type="dxa" w:w="1440"/>
            <w:noWrap/>
          </w:tcPr>
          <w:p>
            <w:r>
              <w:t>32,2</w:t>
            </w:r>
          </w:p>
        </w:tc>
        <w:tc>
          <w:tcPr>
            <w:tcW w:type="dxa" w:w="1440"/>
            <w:noWrap/>
          </w:tcPr>
          <w:p>
            <w:r>
              <w:t>5</w:t>
            </w:r>
          </w:p>
        </w:tc>
        <w:tc>
          <w:tcPr>
            <w:tcW w:type="dxa" w:w="1440"/>
            <w:noWrap/>
          </w:tcPr>
          <w:p>
            <w:pPr>
              <w:jc w:val="left"/>
            </w:pPr>
            <w:r>
              <w:t>9,7 m³</w:t>
            </w:r>
          </w:p>
          <w:p>
            <w:pPr>
              <w:jc w:val="left"/>
            </w:pPr>
            <w:r>
              <w:t>(10 días, 32,3%)</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1.468,9</w:t>
            </w:r>
          </w:p>
        </w:tc>
        <w:tc>
          <w:tcPr>
            <w:tcW w:type="dxa" w:w="1440"/>
            <w:noWrap/>
            <w:shd w:val="clear" w:fill="FFE6E6"/>
          </w:tcPr>
          <w:p>
            <w:pPr>
              <w:jc w:val="left"/>
            </w:pPr>
            <w:r>
              <w:rPr>
                <w:b/>
                <w:color w:val="FF0000"/>
              </w:rPr>
              <w:t>41</w:t>
            </w:r>
          </w:p>
        </w:tc>
        <w:tc>
          <w:tcPr>
            <w:tcW w:type="dxa" w:w="1440"/>
            <w:noWrap/>
            <w:shd w:val="clear" w:fill="FFE6E6"/>
          </w:tcPr>
          <w:p>
            <w:pPr>
              <w:jc w:val="left"/>
            </w:pPr>
            <w:r>
              <w:rPr>
                <w:b/>
                <w:color w:val="FF0000"/>
              </w:rPr>
              <w:t>194,9 m³</w:t>
            </w:r>
          </w:p>
        </w:tc>
        <w:tc>
          <w:tcPr>
            <w:tcW w:type="dxa" w:w="1440"/>
            <w:noWrap/>
            <w:shd w:val="clear" w:fill="FFE6E6"/>
          </w:tcPr>
          <w:p>
            <w:pPr>
              <w:jc w:val="left"/>
            </w:pPr>
            <w:r>
              <w:rPr>
                <w:b/>
                <w:color w:val="FF0000"/>
              </w:rPr>
              <w:t>634,9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LASTARRIA (26-03-26):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Lastarria registró 21 alerta(s) durante 16 día(s) del periodo analizado. La periodicidad de las alertas es regular (más del 50% de los días). Se identificó una proyección de filtración de 101,2 m³ ($128.879), lo que indica un patrón de fuga constante durante el periodo.</w:t>
      </w:r>
    </w:p>
    <w:p/>
    <w:p>
      <w:pPr>
        <w:keepNext/>
        <w:widowControl/>
        <w:spacing w:after="60"/>
      </w:pPr>
      <w:r>
        <w:rPr>
          <w:b/>
          <w:color w:val="003366"/>
        </w:rPr>
        <w:t>DÍA CON MAYOR CONSUMO NOCTURNO - CARMELA CARVAJAL (13-03-26):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Carmela Carvajal registró 10 alerta(s) durante 9 día(s) del periodo analizado. La periodicidad de las alertas es intermitente (más del 20% de los días). Se identificó una proyección de filtración de 386,4 m³ ($492.274), lo que indica un patrón de fuga constante durante el periodo.</w:t>
      </w:r>
    </w:p>
    <w:p/>
    <w:p>
      <w:pPr>
        <w:keepNext/>
        <w:widowControl/>
        <w:spacing w:after="60"/>
      </w:pPr>
      <w:r>
        <w:rPr>
          <w:b/>
          <w:color w:val="003366"/>
        </w:rPr>
        <w:t>DÍA CON MAYOR CONSUMO NOCTURNO - LICEO 7 LUISA SAAVEDRA (26-03-26):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6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Liceo 7 Luisa Saavedra registró 5 alerta(s) durante 5 día(s) del periodo analizado. La periodicidad de las alertas es puntual (menos del 20% de los días).</w:t>
      </w:r>
    </w:p>
    <w:p/>
    <w:p>
      <w:pPr>
        <w:keepNext/>
        <w:widowControl/>
        <w:spacing w:after="60"/>
      </w:pPr>
      <w:r>
        <w:rPr>
          <w:b/>
          <w:color w:val="003366"/>
        </w:rPr>
        <w:t>DÍA CON MAYOR CONSUMO NOCTURNO - LICEO JUAN PABLO DUARTE (26-03-26):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6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Liceo Juan Pablo Duarte registró 5 alerta(s) durante 5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Carmela Carvajal, Liceo Lastarria y Liceo Juan Pablo Duarte.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