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Renca Cumbre de cóndores pte.</w:t>
      </w:r>
    </w:p>
    <w:p>
      <w:pPr>
        <w:jc w:val="center"/>
      </w:pPr>
      <w:r>
        <w:t>MONITOREO WES</w:t>
        <w:br/>
        <w:t>Cumbre de cóndores pte.</w:t>
        <w:br/>
        <w:t>Rango: 01-03-26 - 31-03-26</w:t>
        <w:br/>
        <w:t>Generado: 31-03-26 18:11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241,1 m³.</w:t>
        <w:br/>
      </w:r>
      <w:r>
        <w:t>Promedio diario: 7,8 m³.</w:t>
        <w:br/>
      </w:r>
      <w:r>
        <w:t>Número de días del periodo del reporte: 31.</w:t>
        <w:br/>
      </w:r>
      <w:r>
        <w:t>Día pico: 12-03-26 (16,7 m³).</w:t>
        <w:br/>
      </w:r>
      <w:r>
        <w:t>Número de alertas de consumo nocturno: 16.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31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17-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jueves 12-03-26 con 16,7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17-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4 semana(s) completa(s) (desde el lunes 2 de marzo de 2026 hasta el domingo 29 de marzo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17-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17-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30-03-26: Aumento del 13.600% (de 0,1 m³ a 13,7 m³). El equipo de monitoreo WES alertó este evento. • 16-03-26: Aumento del 13.500% (de 0,1 m³ a 13,6 m³). El equipo de monitoreo WES alertó este evento. El día pico (12-03-26) registró un consumo de 16,7 m³, lo que representa un 114,7% por encima del promedio diario (7,8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877"/>
        <w:gridCol w:w="3323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241,1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7,8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233,3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16,7 m³ (12-03-26)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(07-03-26)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60"/>
        <w:gridCol w:w="140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5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26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0,5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240,6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5209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20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Cumbre de cóndores pte.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48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17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48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(17-03-26):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17-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