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Renca Esc. Lo Velásquez</w:t>
      </w:r>
    </w:p>
    <w:p>
      <w:pPr>
        <w:jc w:val="center"/>
      </w:pPr>
      <w:r>
        <w:t>MONITOREO WES</w:t>
        <w:br/>
        <w:t>Esc. Lo Velásquez</w:t>
        <w:br/>
        <w:t>Rango: 01-03-26 - 31-03-26</w:t>
        <w:br/>
        <w:t>Generado: 31-03-26 17:58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31.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Gráfica de consumo de agua.</w:t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300"/>
        <w:gridCol w:w="9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31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124,9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