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Renca José Luis Araneda</w:t>
      </w:r>
    </w:p>
    <w:p>
      <w:pPr>
        <w:jc w:val="center"/>
      </w:pPr>
      <w:r>
        <w:t>MONITOREO WES</w:t>
        <w:br/>
        <w:t>José Luis Araneda</w:t>
        <w:br/>
        <w:t>Rango: 01-04-26 - 30-04-26</w:t>
        <w:br/>
        <w:t>Generado: 05-05-26 15:42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