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23-03-2026 07:35:08 (hora local)</w:t>
      </w:r>
    </w:p>
    <w:p/>
    <w:p>
      <w:pPr>
        <w:pStyle w:val="Heading1"/>
      </w:pPr>
      <w:r>
        <w:t>RESUMEN EJECUTIVO</w:t>
      </w:r>
    </w:p>
    <w:p>
      <w:r>
        <w:t>Periodo evaluado: 2026-03-23 a 2026-03-23</w:t>
        <w:br/>
        <w:t>Ventana de control: según horario de corte de cada establecimiento (Excel de horarios).</w:t>
        <w:br/>
        <w:t>Umbral de alerta: &gt; 0.000</w:t>
        <w:br/>
        <w:t>Cantidad de puntos analizados: 3</w:t>
        <w:br/>
        <w:t>Puntos cumpliendo corte: 3</w:t>
        <w:br/>
        <w:t>Puntos fuera de control: 0</w:t>
        <w:br/>
        <w:t>Porcentaje fuera de control: 0.00%</w:t>
      </w:r>
    </w:p>
    <w:p/>
    <w:p>
      <w:r>
        <w:t>Gráfico de cumplimiento de control: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torta_control_noctu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No se detectaron puntos fuera de control en su ventana de corte programada.</w:t>
      </w:r>
    </w:p>
    <w:p/>
    <w:p>
      <w:r>
        <w:rPr>
          <w:i/>
          <w:color w:val="808080"/>
        </w:rPr>
        <w:t>Nota: un punto se marca 'fuera de control' cuando presenta consumo mayor al umbral dentro de la ventana de corte asignada en el archivo de horarios por establecimiento.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