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19-05-2026 07:20:20 (hora local)</w:t>
      </w:r>
    </w:p>
    <w:p/>
    <w:p>
      <w:pPr>
        <w:pStyle w:val="Heading1"/>
      </w:pPr>
      <w:r>
        <w:t>RESUMEN EJECUTIVO</w:t>
      </w:r>
    </w:p>
    <w:p>
      <w:r>
        <w:t>Periodo evaluado: 2026-05-19 a 2026-05-19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14</w:t>
        <w:br/>
        <w:t>Puntos fuera de control: 8</w:t>
        <w:br/>
        <w:t>Porcentaje fuera de control: 36.36%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19_20260519_20260519_0720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1.700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2.140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03:00;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3.910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