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CC0000"/>
          <w:sz w:val="40"/>
        </w:rPr>
        <w:t>REPORTE DE CONTROL NOCTURNO (CORTES PROGRAMADOS)</w:t>
      </w:r>
    </w:p>
    <w:p>
      <w:pPr>
        <w:jc w:val="center"/>
      </w:pPr>
      <w:r>
        <w:t>Reporte generado: 24-03-2026 11:14:32 (hora local)</w:t>
      </w:r>
    </w:p>
    <w:p/>
    <w:p>
      <w:pPr>
        <w:pStyle w:val="Heading1"/>
      </w:pPr>
      <w:r>
        <w:t>RESUMEN EJECUTIVO</w:t>
      </w:r>
    </w:p>
    <w:p>
      <w:r>
        <w:t>Periodo evaluado: 2026-03-24 a 2026-03-24</w:t>
        <w:br/>
        <w:t>Ventana de control: segun horario de corte de cada establecimiento (Excel).</w:t>
        <w:br/>
        <w:t>Umbral de alerta: &gt; 0.000</w:t>
        <w:br/>
        <w:t>Cantidad de puntos analizados: 20</w:t>
        <w:br/>
        <w:t>Puntos cumpliendo corte: 12</w:t>
        <w:br/>
        <w:t>Puntos fuera de control: 8</w:t>
        <w:br/>
        <w:t>Porcentaje fuera de control: 40.00%</w:t>
      </w:r>
    </w:p>
    <w:p/>
    <w:p>
      <w:pPr>
        <w:pStyle w:val="Heading1"/>
      </w:pPr>
      <w:r>
        <w:t>TABLA DE PUNTOS FUERA DE CONTROL</w:t>
      </w:r>
    </w:p>
    <w:p>
      <w:r>
        <w:t>Se listan los puntos que registraron consumo durante la ventana de corte programada: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584"/>
        <w:gridCol w:w="2088"/>
        <w:gridCol w:w="3888"/>
        <w:gridCol w:w="1440"/>
        <w:gridCol w:w="1296"/>
      </w:tblGrid>
      <w:tr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Cliente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Establecimiento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Horas detectadas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Maximo por hora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ID WES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LICEO N°7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0.200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000006-04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2026-03-24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ANTONIO HERMIDA FABRES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1.300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CARLOS FERNANDEZ PEÑA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0.150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000008-03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2026-03-24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TOBALABA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1.800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SANTAMARIA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0.090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000008-05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2026-03-24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ERASMO ESCALA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0.220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000008-07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RENCA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CUMBRE DE CONDORES PONIENTE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01:00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0.100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000017-07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2026-03-24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LA FLORIDA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LICEO ALTO CORDILLERA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3.500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000028-01</w:t>
            </w:r>
          </w:p>
        </w:tc>
      </w:tr>
    </w:tbl>
    <w:p/>
    <w:p>
      <w:r>
        <w:rPr>
          <w:i/>
          <w:color w:val="808080"/>
        </w:rPr>
        <w:t>Nota: un punto se marca 'fuera de control' cuando presenta consumo mayor al umbral dentro de la ventana de corte asignada en el Excel.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