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Auditoria_Cumbre_de_cóndores_000017-07</w:t>
      </w:r>
    </w:p>
    <w:p>
      <w:pPr>
        <w:spacing w:after="80"/>
        <w:jc w:val="center"/>
      </w:pPr>
      <w:r>
        <w:rPr>
          <w:rFonts w:ascii="Calibri" w:hAnsi="Calibri"/>
          <w:b/>
          <w:color w:val="1F4788"/>
          <w:sz w:val="34"/>
        </w:rPr>
        <w:t>Cumbre de cóndores</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23 y el 29 de marzo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Cumbre de cóndores, punto de medición WES 000017-07 (Cumbre de cóndores), las series se construyen además en rejilla horaria a partir de datos de la plataforma en zona horaria Chile, para el periodo con control (23-03-2026 al 29-03-2026)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67466"/>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67466"/>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23 al 29 marzo 2026</w:t>
            </w:r>
          </w:p>
        </w:tc>
        <w:tc>
          <w:tcPr>
            <w:tcW w:type="dxa" w:w="2362"/>
            <w:shd w:val="clear" w:fill="FFFFFF"/>
          </w:tcPr>
          <w:p>
            <w:pPr>
              <w:jc w:val="left"/>
            </w:pPr>
            <w:r>
              <w:rPr>
                <w:b w:val="0"/>
                <w:color w:val="000000"/>
              </w:rPr>
              <w:t>59,3</w:t>
            </w:r>
          </w:p>
        </w:tc>
        <w:tc>
          <w:tcPr>
            <w:tcW w:type="dxa" w:w="2362"/>
            <w:shd w:val="clear" w:fill="FFFFFF"/>
          </w:tcPr>
          <w:p>
            <w:pPr>
              <w:jc w:val="left"/>
            </w:pPr>
            <w:r>
              <w:rPr>
                <w:b w:val="0"/>
                <w:color w:val="000000"/>
              </w:rPr>
              <w:t>8,471</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54,3</w:t>
            </w:r>
          </w:p>
        </w:tc>
        <w:tc>
          <w:tcPr>
            <w:tcW w:type="dxa" w:w="2362"/>
            <w:shd w:val="clear" w:fill="FFFFFF"/>
          </w:tcPr>
          <w:p>
            <w:pPr>
              <w:jc w:val="left"/>
            </w:pPr>
            <w:r>
              <w:rPr>
                <w:b w:val="0"/>
                <w:color w:val="000000"/>
              </w:rPr>
              <w:t>7,757</w:t>
            </w:r>
          </w:p>
        </w:tc>
      </w:tr>
    </w:tbl>
    <w:p>
      <w:pPr>
        <w:spacing w:after="120"/>
      </w:pPr>
    </w:p>
    <w:p>
      <w:pPr>
        <w:keepNext w:val="0"/>
        <w:widowControl/>
        <w:jc w:val="both"/>
      </w:pPr>
      <w:r>
        <w:t>Métricas y serie horaria (jornada completa) exportadas: cpa_icco_renca_borrador_000017-07.csv.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pStyle w:val="Ttulo2"/>
        <w:keepNext/>
        <w:widowControl/>
        <w:spacing w:after="160"/>
      </w:pPr>
      <w:r>
        <w:rPr>
          <w:rFonts w:ascii="Calibri" w:hAnsi="Calibri"/>
          <w:b/>
          <w:color w:val="1F4788"/>
          <w:sz w:val="26"/>
        </w:rPr>
        <w:t>Gráfico comparativo diario #1.</w:t>
      </w:r>
    </w:p>
    <w:p>
      <w:pPr>
        <w:keepNext/>
        <w:widowControl/>
        <w:spacing w:after="60"/>
        <w:jc w:val="center"/>
      </w:pPr>
      <w:r>
        <w:drawing>
          <wp:inline xmlns:a="http://schemas.openxmlformats.org/drawingml/2006/main" xmlns:pic="http://schemas.openxmlformats.org/drawingml/2006/picture">
            <wp:extent cx="5486400" cy="2714677"/>
            <wp:docPr id="2" name="Picture 2"/>
            <wp:cNvGraphicFramePr>
              <a:graphicFrameLocks noChangeAspect="1"/>
            </wp:cNvGraphicFramePr>
            <a:graphic>
              <a:graphicData uri="http://schemas.openxmlformats.org/drawingml/2006/picture">
                <pic:pic>
                  <pic:nvPicPr>
                    <pic:cNvPr id="0" name="04_area_Lunes.png"/>
                    <pic:cNvPicPr/>
                  </pic:nvPicPr>
                  <pic:blipFill>
                    <a:blip r:embed="rId28"/>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#2.</w:t>
      </w:r>
    </w:p>
    <w:p>
      <w:pPr>
        <w:keepNext/>
        <w:widowControl/>
        <w:spacing w:after="60"/>
        <w:jc w:val="center"/>
      </w:pPr>
      <w:r>
        <w:drawing>
          <wp:inline xmlns:a="http://schemas.openxmlformats.org/drawingml/2006/main" xmlns:pic="http://schemas.openxmlformats.org/drawingml/2006/picture">
            <wp:extent cx="5486400" cy="2714677"/>
            <wp:docPr id="3" name="Picture 3"/>
            <wp:cNvGraphicFramePr>
              <a:graphicFrameLocks noChangeAspect="1"/>
            </wp:cNvGraphicFramePr>
            <a:graphic>
              <a:graphicData uri="http://schemas.openxmlformats.org/drawingml/2006/picture">
                <pic:pic>
                  <pic:nvPicPr>
                    <pic:cNvPr id="0" name="05_area_Martes.png"/>
                    <pic:cNvPicPr/>
                  </pic:nvPicPr>
                  <pic:blipFill>
                    <a:blip r:embed="rId29"/>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#3.</w:t>
      </w:r>
    </w:p>
    <w:p>
      <w:pPr>
        <w:keepNext/>
        <w:widowControl/>
        <w:spacing w:after="60"/>
        <w:jc w:val="center"/>
      </w:pPr>
      <w:r>
        <w:drawing>
          <wp:inline xmlns:a="http://schemas.openxmlformats.org/drawingml/2006/main" xmlns:pic="http://schemas.openxmlformats.org/drawingml/2006/picture">
            <wp:extent cx="5486400" cy="2714677"/>
            <wp:docPr id="4" name="Picture 4"/>
            <wp:cNvGraphicFramePr>
              <a:graphicFrameLocks noChangeAspect="1"/>
            </wp:cNvGraphicFramePr>
            <a:graphic>
              <a:graphicData uri="http://schemas.openxmlformats.org/drawingml/2006/picture">
                <pic:pic>
                  <pic:nvPicPr>
                    <pic:cNvPr id="0" name="06_area_Miercoles.png"/>
                    <pic:cNvPicPr/>
                  </pic:nvPicPr>
                  <pic:blipFill>
                    <a:blip r:embed="rId30"/>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#4.</w:t>
      </w:r>
    </w:p>
    <w:p>
      <w:pPr>
        <w:keepNext/>
        <w:widowControl/>
        <w:spacing w:after="60"/>
        <w:jc w:val="center"/>
      </w:pPr>
      <w:r>
        <w:drawing>
          <wp:inline xmlns:a="http://schemas.openxmlformats.org/drawingml/2006/main" xmlns:pic="http://schemas.openxmlformats.org/drawingml/2006/picture">
            <wp:extent cx="5486400" cy="2714677"/>
            <wp:docPr id="5" name="Picture 5"/>
            <wp:cNvGraphicFramePr>
              <a:graphicFrameLocks noChangeAspect="1"/>
            </wp:cNvGraphicFramePr>
            <a:graphic>
              <a:graphicData uri="http://schemas.openxmlformats.org/drawingml/2006/picture">
                <pic:pic>
                  <pic:nvPicPr>
                    <pic:cNvPr id="0" name="07_area_Jueves.png"/>
                    <pic:cNvPicPr/>
                  </pic:nvPicPr>
                  <pic:blipFill>
                    <a:blip r:embed="rId31"/>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#5.</w:t>
      </w:r>
    </w:p>
    <w:p>
      <w:pPr>
        <w:keepNext/>
        <w:widowControl/>
        <w:spacing w:after="60"/>
        <w:jc w:val="center"/>
      </w:pPr>
      <w:r>
        <w:drawing>
          <wp:inline xmlns:a="http://schemas.openxmlformats.org/drawingml/2006/main" xmlns:pic="http://schemas.openxmlformats.org/drawingml/2006/picture">
            <wp:extent cx="5486400" cy="2714677"/>
            <wp:docPr id="6" name="Picture 6"/>
            <wp:cNvGraphicFramePr>
              <a:graphicFrameLocks noChangeAspect="1"/>
            </wp:cNvGraphicFramePr>
            <a:graphic>
              <a:graphicData uri="http://schemas.openxmlformats.org/drawingml/2006/picture">
                <pic:pic>
                  <pic:nvPicPr>
                    <pic:cNvPr id="0" name="08_area_Viernes.png"/>
                    <pic:cNvPicPr/>
                  </pic:nvPicPr>
                  <pic:blipFill>
                    <a:blip r:embed="rId32"/>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#6.</w:t>
      </w:r>
    </w:p>
    <w:p>
      <w:pPr>
        <w:keepNext/>
        <w:widowControl/>
        <w:spacing w:after="60"/>
        <w:jc w:val="center"/>
      </w:pPr>
      <w:r>
        <w:drawing>
          <wp:inline xmlns:a="http://schemas.openxmlformats.org/drawingml/2006/main" xmlns:pic="http://schemas.openxmlformats.org/drawingml/2006/picture">
            <wp:extent cx="5486400" cy="2714677"/>
            <wp:docPr id="7" name="Picture 7"/>
            <wp:cNvGraphicFramePr>
              <a:graphicFrameLocks noChangeAspect="1"/>
            </wp:cNvGraphicFramePr>
            <a:graphic>
              <a:graphicData uri="http://schemas.openxmlformats.org/drawingml/2006/picture">
                <pic:pic>
                  <pic:nvPicPr>
                    <pic:cNvPr id="0" name="09_area_Sabado.png"/>
                    <pic:cNvPicPr/>
                  </pic:nvPicPr>
                  <pic:blipFill>
                    <a:blip r:embed="rId33"/>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#7.</w:t>
      </w:r>
    </w:p>
    <w:p>
      <w:pPr>
        <w:keepNext/>
        <w:widowControl/>
        <w:spacing w:after="60"/>
        <w:jc w:val="center"/>
      </w:pPr>
      <w:r>
        <w:drawing>
          <wp:inline xmlns:a="http://schemas.openxmlformats.org/drawingml/2006/main" xmlns:pic="http://schemas.openxmlformats.org/drawingml/2006/picture">
            <wp:extent cx="5486400" cy="2714677"/>
            <wp:docPr id="8" name="Picture 8"/>
            <wp:cNvGraphicFramePr>
              <a:graphicFrameLocks noChangeAspect="1"/>
            </wp:cNvGraphicFramePr>
            <a:graphic>
              <a:graphicData uri="http://schemas.openxmlformats.org/drawingml/2006/picture">
                <pic:pic>
                  <pic:nvPicPr>
                    <pic:cNvPr id="0" name="10_area_Domingo.png"/>
                    <pic:cNvPicPr/>
                  </pic:nvPicPr>
                  <pic:blipFill>
                    <a:blip r:embed="rId34"/>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#8.</w:t>
      </w:r>
    </w:p>
    <w:p>
      <w:pPr>
        <w:keepNext/>
        <w:widowControl/>
        <w:spacing w:after="60"/>
        <w:jc w:val="center"/>
      </w:pPr>
      <w:r>
        <w:drawing>
          <wp:inline xmlns:a="http://schemas.openxmlformats.org/drawingml/2006/main" xmlns:pic="http://schemas.openxmlformats.org/drawingml/2006/picture">
            <wp:extent cx="5486400" cy="2711322"/>
            <wp:docPr id="9" name="Picture 9"/>
            <wp:cNvGraphicFramePr>
              <a:graphicFrameLocks noChangeAspect="1"/>
            </wp:cNvGraphicFramePr>
            <a:graphic>
              <a:graphicData uri="http://schemas.openxmlformats.org/drawingml/2006/picture">
                <pic:pic>
                  <pic:nvPicPr>
                    <pic:cNvPr id="0" name="03_area_promedio_24h.png"/>
                    <pic:cNvPicPr/>
                  </pic:nvPicPr>
                  <pic:blipFill>
                    <a:blip r:embed="rId35"/>
                    <a:stretch>
                      <a:fillRect/>
                    </a:stretch>
                  </pic:blipFill>
                  <pic:spPr>
                    <a:xfrm>
                      <a:off x="0" y="0"/>
                      <a:ext cx="5486400" cy="2711322"/>
                    </a:xfrm>
                    <a:prstGeom prst="rect"/>
                  </pic:spPr>
                </pic:pic>
              </a:graphicData>
            </a:graphic>
          </wp:inline>
        </w:drawing>
      </w:r>
    </w:p>
    <w:p>
      <w:pPr>
        <w:spacing w:after="160"/>
      </w:pP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(23 al 29 marzo 2026)</w:t>
            </w:r>
          </w:p>
        </w:tc>
        <w:tc>
          <w:tcPr>
            <w:tcW w:type="dxa" w:w="4725"/>
          </w:tcPr>
          <w:p>
            <w:pPr>
              <w:jc w:val="left"/>
            </w:pPr>
            <w:r>
              <w:rPr>
                <w:b w:val="0"/>
                <w:color w:val="000000"/>
              </w:rPr>
              <w:t>8.47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7.76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En la rejilla (7 días, 00:00–24:00), Con WES 59,3 m³ y Sin WES 54,3 m³ (mayor Σ en Con WES en 5 m³). Detalle en Registros de consumos.</w:t>
      </w:r>
    </w:p>
    <w:p/>
    <w:p>
      <w:pPr>
        <w:jc w:val="center"/>
      </w:pPr>
      <w:r>
        <w:t>Ahorro sobre Sin WES: no aplica en este tramo.</w:t>
      </w:r>
    </w:p>
    <w:p/>
    <w:p>
      <w:pPr>
        <w:jc w:val="center"/>
      </w:pPr>
      <w:r>
        <w:rPr>
          <w:color w:val="646464"/>
          <w:sz w:val="18"/>
        </w:rPr>
        <w:t>Documento generado automáticamente — 17-04-2026 02:53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