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Renca — Sin WES (auditoría abril) vs Con WES (25–31 mayo 2026)</w:t>
      </w:r>
    </w:p>
    <w:p>
      <w:r>
        <w:t>Comparación para todos los establecimientos Renca activos (excl. Rebeca Matte Bello, Juana Atala de Hirmas y José Luis Araneda 000017-03 — punto dado de baja).</w:t>
        <w:br/>
        <w:t>• Línea base Sin WES: 6–12 abril 2026 (Sin WES — auditoría) — consumo medido durante la auditoría sin control WES activo.</w:t>
        <w:br/>
        <w:t>• Operación Con WES: 25–31 mayo 2026 (Con WES — operación) — consumo con WES en operación normal.</w:t>
        <w:br/>
        <w:br/>
        <w:t>Valorización del ahorro a $1.300 por m³.</w:t>
      </w:r>
    </w:p>
    <w:p>
      <w:r>
        <w:rPr>
          <w:b/>
        </w:rPr>
        <w:t xml:space="preserve">Generado: </w:t>
      </w:r>
      <w:r>
        <w:t>03-06-2026 21:36</w:t>
      </w:r>
    </w:p>
    <w:p>
      <w:pPr>
        <w:pStyle w:val="Heading1"/>
      </w:pPr>
      <w:r>
        <w:t>Metodología y significado de las columnas</w:t>
      </w:r>
    </w:p>
    <w:p>
      <w:r>
        <w:t>Sin WES (m³): total acumulado de la semana 6–12 abril 2026. Se toma del Excel de la auditoría cuando existe; si no, de la API horaria WES.</w:t>
        <w:br/>
        <w:br/>
        <w:t>Con WES mayo (m³): total acumulado de la semana 25–31 mayo 2026 desde la API horaria (m³/h sumados en 7 días).</w:t>
        <w:br/>
        <w:br/>
        <w:t>Ahorro (m³) = Sin WES − Con WES mayo. Si es positivo, mayo consumió menos que la línea base sin control.</w:t>
        <w:br/>
        <w:br/>
        <w:t>% ahorro = Ahorro / Sin WES × 100. Indica qué porcentaje del consumo sin control se evitó en mayo. Ejemplo: Sin WES 100 m³, mayo 80 m³ → ahorro 20 m³ → 20 % ahorro.</w:t>
        <w:br/>
        <w:br/>
        <w:t>Valor (CLP) = Ahorro (m³) × 1.300 $/m³.</w:t>
      </w:r>
    </w:p>
    <w:p>
      <w:pPr>
        <w:pStyle w:val="Heading1"/>
      </w:pPr>
      <w:r>
        <w:t>Resultados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Nodo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Establecimiento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Sin WES abr (m³)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 WES mayo (m³)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Ahorro (m³)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ahorro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Valor @ 1.300 $/m³</w:t>
            </w:r>
          </w:p>
        </w:tc>
      </w:tr>
      <w:tr>
        <w:tc>
          <w:tcPr>
            <w:tcW w:type="dxa" w:w="1234"/>
          </w:tcPr>
          <w:p>
            <w:r>
              <w:t>000017-04</w:t>
            </w:r>
          </w:p>
        </w:tc>
        <w:tc>
          <w:tcPr>
            <w:tcW w:type="dxa" w:w="1234"/>
          </w:tcPr>
          <w:p>
            <w:r>
              <w:t>Esc. Lo Velásquez</w:t>
            </w:r>
          </w:p>
        </w:tc>
        <w:tc>
          <w:tcPr>
            <w:tcW w:type="dxa" w:w="1234"/>
          </w:tcPr>
          <w:p>
            <w:r>
              <w:t>36,7</w:t>
            </w:r>
          </w:p>
        </w:tc>
        <w:tc>
          <w:tcPr>
            <w:tcW w:type="dxa" w:w="1234"/>
          </w:tcPr>
          <w:p>
            <w:r>
              <w:t>34,1</w:t>
            </w:r>
          </w:p>
        </w:tc>
        <w:tc>
          <w:tcPr>
            <w:tcW w:type="dxa" w:w="1234"/>
          </w:tcPr>
          <w:p>
            <w:r>
              <w:t>2,6</w:t>
            </w:r>
          </w:p>
        </w:tc>
        <w:tc>
          <w:tcPr>
            <w:tcW w:type="dxa" w:w="1234"/>
          </w:tcPr>
          <w:p>
            <w:r>
              <w:t>7,2 %</w:t>
            </w:r>
          </w:p>
        </w:tc>
        <w:tc>
          <w:tcPr>
            <w:tcW w:type="dxa" w:w="1234"/>
          </w:tcPr>
          <w:p>
            <w:r>
              <w:t>$3.419</w:t>
            </w:r>
          </w:p>
        </w:tc>
      </w:tr>
      <w:tr>
        <w:tc>
          <w:tcPr>
            <w:tcW w:type="dxa" w:w="1234"/>
          </w:tcPr>
          <w:p>
            <w:r>
              <w:t>000017-05</w:t>
            </w:r>
          </w:p>
        </w:tc>
        <w:tc>
          <w:tcPr>
            <w:tcW w:type="dxa" w:w="1234"/>
          </w:tcPr>
          <w:p>
            <w:r>
              <w:t>Gimnasio</w:t>
            </w:r>
          </w:p>
        </w:tc>
        <w:tc>
          <w:tcPr>
            <w:tcW w:type="dxa" w:w="1234"/>
          </w:tcPr>
          <w:p>
            <w:r>
              <w:t>470,2</w:t>
            </w:r>
          </w:p>
        </w:tc>
        <w:tc>
          <w:tcPr>
            <w:tcW w:type="dxa" w:w="1234"/>
          </w:tcPr>
          <w:p>
            <w:r>
              <w:t>16,4</w:t>
            </w:r>
          </w:p>
        </w:tc>
        <w:tc>
          <w:tcPr>
            <w:tcW w:type="dxa" w:w="1234"/>
          </w:tcPr>
          <w:p>
            <w:r>
              <w:t>453,8</w:t>
            </w:r>
          </w:p>
        </w:tc>
        <w:tc>
          <w:tcPr>
            <w:tcW w:type="dxa" w:w="1234"/>
          </w:tcPr>
          <w:p>
            <w:r>
              <w:t>96,5 %</w:t>
            </w:r>
          </w:p>
        </w:tc>
        <w:tc>
          <w:tcPr>
            <w:tcW w:type="dxa" w:w="1234"/>
          </w:tcPr>
          <w:p>
            <w:r>
              <w:t>$589.901</w:t>
            </w:r>
          </w:p>
        </w:tc>
      </w:tr>
      <w:tr>
        <w:tc>
          <w:tcPr>
            <w:tcW w:type="dxa" w:w="1234"/>
          </w:tcPr>
          <w:p>
            <w:r>
              <w:t>000017-06</w:t>
            </w:r>
          </w:p>
        </w:tc>
        <w:tc>
          <w:tcPr>
            <w:tcW w:type="dxa" w:w="1234"/>
          </w:tcPr>
          <w:p>
            <w:r>
              <w:t>Piscina Municipal</w:t>
            </w:r>
          </w:p>
        </w:tc>
        <w:tc>
          <w:tcPr>
            <w:tcW w:type="dxa" w:w="1234"/>
          </w:tcPr>
          <w:p>
            <w:r>
              <w:t>698,7</w:t>
            </w:r>
          </w:p>
        </w:tc>
        <w:tc>
          <w:tcPr>
            <w:tcW w:type="dxa" w:w="1234"/>
          </w:tcPr>
          <w:p>
            <w:r>
              <w:t>388,6</w:t>
            </w:r>
          </w:p>
        </w:tc>
        <w:tc>
          <w:tcPr>
            <w:tcW w:type="dxa" w:w="1234"/>
          </w:tcPr>
          <w:p>
            <w:r>
              <w:t>310,1</w:t>
            </w:r>
          </w:p>
        </w:tc>
        <w:tc>
          <w:tcPr>
            <w:tcW w:type="dxa" w:w="1234"/>
          </w:tcPr>
          <w:p>
            <w:r>
              <w:t>44,4 %</w:t>
            </w:r>
          </w:p>
        </w:tc>
        <w:tc>
          <w:tcPr>
            <w:tcW w:type="dxa" w:w="1234"/>
          </w:tcPr>
          <w:p>
            <w:r>
              <w:t>$403.130</w:t>
            </w:r>
          </w:p>
        </w:tc>
      </w:tr>
      <w:tr>
        <w:tc>
          <w:tcPr>
            <w:tcW w:type="dxa" w:w="1234"/>
          </w:tcPr>
          <w:p>
            <w:r>
              <w:t>000017-07</w:t>
            </w:r>
          </w:p>
        </w:tc>
        <w:tc>
          <w:tcPr>
            <w:tcW w:type="dxa" w:w="1234"/>
          </w:tcPr>
          <w:p>
            <w:r>
              <w:t>Cumbre de cóndores pte.</w:t>
            </w:r>
          </w:p>
        </w:tc>
        <w:tc>
          <w:tcPr>
            <w:tcW w:type="dxa" w:w="1234"/>
          </w:tcPr>
          <w:p>
            <w:r>
              <w:t>54,3</w:t>
            </w:r>
          </w:p>
        </w:tc>
        <w:tc>
          <w:tcPr>
            <w:tcW w:type="dxa" w:w="1234"/>
          </w:tcPr>
          <w:p>
            <w:r>
              <w:t>66,9</w:t>
            </w:r>
          </w:p>
        </w:tc>
        <w:tc>
          <w:tcPr>
            <w:tcW w:type="dxa" w:w="1234"/>
          </w:tcPr>
          <w:p>
            <w:r>
              <w:t>-12,6</w:t>
            </w:r>
          </w:p>
        </w:tc>
        <w:tc>
          <w:tcPr>
            <w:tcW w:type="dxa" w:w="1234"/>
          </w:tcPr>
          <w:p>
            <w:r>
              <w:t>-23,2 %</w:t>
            </w:r>
          </w:p>
        </w:tc>
        <w:tc>
          <w:tcPr>
            <w:tcW w:type="dxa" w:w="1234"/>
          </w:tcPr>
          <w:p>
            <w:r>
              <w:t>$-16.380</w:t>
            </w:r>
          </w:p>
        </w:tc>
      </w:tr>
      <w:tr>
        <w:tc>
          <w:tcPr>
            <w:tcW w:type="dxa" w:w="1234"/>
          </w:tcPr>
          <w:p>
            <w:r>
              <w:t>000017-08</w:t>
            </w:r>
          </w:p>
        </w:tc>
        <w:tc>
          <w:tcPr>
            <w:tcW w:type="dxa" w:w="1234"/>
          </w:tcPr>
          <w:p>
            <w:r>
              <w:t>Colegio ICCO Renca</w:t>
            </w:r>
          </w:p>
        </w:tc>
        <w:tc>
          <w:tcPr>
            <w:tcW w:type="dxa" w:w="1234"/>
          </w:tcPr>
          <w:p>
            <w:r>
              <w:t>341,8</w:t>
            </w:r>
          </w:p>
        </w:tc>
        <w:tc>
          <w:tcPr>
            <w:tcW w:type="dxa" w:w="1234"/>
          </w:tcPr>
          <w:p>
            <w:r>
              <w:t>211,6</w:t>
            </w:r>
          </w:p>
        </w:tc>
        <w:tc>
          <w:tcPr>
            <w:tcW w:type="dxa" w:w="1234"/>
          </w:tcPr>
          <w:p>
            <w:r>
              <w:t>130,2</w:t>
            </w:r>
          </w:p>
        </w:tc>
        <w:tc>
          <w:tcPr>
            <w:tcW w:type="dxa" w:w="1234"/>
          </w:tcPr>
          <w:p>
            <w:r>
              <w:t>38,1 %</w:t>
            </w:r>
          </w:p>
        </w:tc>
        <w:tc>
          <w:tcPr>
            <w:tcW w:type="dxa" w:w="1234"/>
          </w:tcPr>
          <w:p>
            <w:r>
              <w:t>$169.260</w:t>
            </w:r>
          </w:p>
        </w:tc>
      </w:tr>
    </w:tbl>
    <w:p/>
    <w:p>
      <w:pPr>
        <w:pStyle w:val="Heading1"/>
      </w:pPr>
      <w:r>
        <w:t>Totales agregados</w:t>
      </w:r>
    </w:p>
    <w:p>
      <w:r>
        <w:t>• Puntos incluidos: 5</w:t>
        <w:br/>
        <w:t>• Sin WES (suma): 1.601,7 m³</w:t>
        <w:br/>
        <w:t>• Con WES mayo (suma): 717,6 m³</w:t>
        <w:br/>
        <w:t>• Ahorro agregado: 884,1 m³ (55,2 % ahorro)</w:t>
        <w:br/>
        <w:t>• Valor agregado: $1.149.331</w:t>
      </w:r>
    </w:p>
    <w:p/>
    <w:p>
      <w:r>
        <w:drawing>
          <wp:inline xmlns:a="http://schemas.openxmlformats.org/drawingml/2006/main" xmlns:pic="http://schemas.openxmlformats.org/drawingml/2006/picture">
            <wp:extent cx="5760000" cy="286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ras_sin_wes_vs_mayo_todos_pu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Detalle por establecimiento</w:t>
      </w:r>
    </w:p>
    <w:p>
      <w:r>
        <w:t>• Esc. Lo Velásquez (000017-04): Sin WES 36,7 m³ → Con WES mayo 34,1 m³ | ahorro 2,6 m³ (7,2 %) | valor $3.419. Fuente Sin WES: Excel auditoría (6–12 abr 2026).</w:t>
      </w:r>
    </w:p>
    <w:p>
      <w:r>
        <w:t>• Gimnasio (000017-05): Sin WES 470,2 m³ → Con WES mayo 16,4 m³ | ahorro 453,8 m³ (96,5 %) | valor $589.901. Fuente Sin WES: Excel auditoría (6–12 abr 2026).</w:t>
      </w:r>
    </w:p>
    <w:p>
      <w:r>
        <w:t>• Piscina Municipal (000017-06): Sin WES 698,7 m³ → Con WES mayo 388,6 m³ | ahorro 310,1 m³ (44,4 %) | valor $403.130. Fuente Sin WES: Excel auditoría (6–12 abr 2026).</w:t>
      </w:r>
    </w:p>
    <w:p>
      <w:r>
        <w:t>• Cumbre de cóndores pte. (000017-07): Sin WES 54,3 m³ → Con WES mayo 66,9 m³ | ahorro -12,6 m³ (-23,2 %) | valor $-16.380. Fuente Sin WES: Excel auditoría (6–12 abr 2026).</w:t>
      </w:r>
    </w:p>
    <w:p>
      <w:r>
        <w:t>• Colegio ICCO Renca (000017-08): Sin WES 341,8 m³ → Con WES mayo 211,6 m³ | ahorro 130,2 m³ (38,1 %) | valor $169.260. Fuente Sin WES: Excel auditoría (6–12 abr 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