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59" w:lineRule="auto"/>
        <w:jc w:val="center"/>
      </w:pPr>
      <w:r>
        <w:rPr>
          <w:rFonts w:ascii="Calibri" w:hAnsi="Calibri" w:eastAsia="Calibri"/>
          <w:b/>
          <w:i w:val="0"/>
          <w:color w:val="1F5A96"/>
          <w:sz w:val="30"/>
        </w:rPr>
        <w:t>Informe one page — Liceo 7 Luisa Saavedra</w:t>
      </w:r>
    </w:p>
    <w:p>
      <w:pPr>
        <w:spacing w:after="120" w:before="0" w:line="259" w:lineRule="auto"/>
        <w:jc w:val="center"/>
      </w:pPr>
      <w:r>
        <w:rPr>
          <w:rFonts w:ascii="Calibri" w:hAnsi="Calibri" w:eastAsia="Calibri"/>
          <w:b w:val="0"/>
          <w:i w:val="0"/>
          <w:color w:val="4B5563"/>
          <w:sz w:val="17"/>
        </w:rPr>
        <w:t>Corporación de Educación de Providencia  ·  Sala de bomba  ·  Monitoreo WES 000006-04  ·  12 de agosto de 2026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1F5A96"/>
          <w:sz w:val="22"/>
        </w:rPr>
        <w:t>¿Qué ocurrió?</w:t>
      </w:r>
    </w:p>
    <w:p>
      <w:pPr>
        <w:spacing w:after="100" w:before="0" w:line="259" w:lineRule="auto"/>
      </w:pPr>
      <w:r>
        <w:rPr>
          <w:rFonts w:ascii="Calibri" w:hAnsi="Calibri" w:eastAsia="Calibri"/>
          <w:b w:val="0"/>
          <w:i w:val="0"/>
          <w:color w:val="1A1A1A"/>
          <w:sz w:val="19"/>
        </w:rPr>
        <w:t>Desde julio de 2026 la sala de bomba del establecimiento opera con el sistema WES, que ejecuta un corte hídrico programado cada noche entre las 23:00 y las 06:00. Ese control evita que el agua circule cuando el colegio no está en uso. El 7 de agosto el sistema de control fue desactivado. En la visita técnica del 12 de agosto se constató que la llave de emergencia está abierta: todo el caudal que el horario debería detener sigue pasando hacia la red interna.</w:t>
      </w:r>
    </w:p>
    <w:p>
      <w:pPr>
        <w:spacing w:after="20" w:before="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2340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onepage_profes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40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/>
          <w:color w:val="4B5563"/>
          <w:sz w:val="16"/>
        </w:rPr>
        <w:t>Izquierda: con control la madrugada cae a ~0 m³/h; sin control el flujo nocturno se mantiene entre 9 y 19 m³/h. Derecha: desde el 7/08 el consumo diario sube y también aparece consumo alto en fin de semana.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1F5A96"/>
          <w:sz w:val="22"/>
        </w:rPr>
        <w:t>¿Qué significa para el colegio?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A1A1A"/>
          <w:sz w:val="19"/>
        </w:rPr>
        <w:t xml:space="preserve">Con el control activo, un día hábil tipico consume cerca de </w:t>
      </w:r>
      <w:r>
        <w:rPr>
          <w:rFonts w:ascii="Calibri" w:hAnsi="Calibri" w:eastAsia="Calibri"/>
          <w:b/>
          <w:i w:val="0"/>
          <w:color w:val="1F5A96"/>
          <w:sz w:val="19"/>
        </w:rPr>
        <w:t>393 m³</w:t>
      </w:r>
      <w:r>
        <w:rPr>
          <w:rFonts w:ascii="Calibri" w:hAnsi="Calibri" w:eastAsia="Calibri"/>
          <w:b w:val="0"/>
          <w:i w:val="0"/>
          <w:color w:val="1A1A1A"/>
          <w:sz w:val="19"/>
        </w:rPr>
        <w:t xml:space="preserve">, y la madrugada queda prácticamente en cero. Desde la desactivación, el mismo tipo de día sube a </w:t>
      </w:r>
      <w:r>
        <w:rPr>
          <w:rFonts w:ascii="Calibri" w:hAnsi="Calibri" w:eastAsia="Calibri"/>
          <w:b/>
          <w:i w:val="0"/>
          <w:color w:val="C0392B"/>
          <w:sz w:val="19"/>
        </w:rPr>
        <w:t>577 m³</w:t>
      </w:r>
      <w:r>
        <w:rPr>
          <w:rFonts w:ascii="Calibri" w:hAnsi="Calibri" w:eastAsia="Calibri"/>
          <w:b w:val="0"/>
          <w:i w:val="0"/>
          <w:color w:val="1A1A1A"/>
          <w:sz w:val="19"/>
        </w:rPr>
        <w:t xml:space="preserve"> (+47%). Además, sábados y domingos —que antes quedaban en ~0— ahora marcan alrededor de </w:t>
      </w:r>
      <w:r>
        <w:rPr>
          <w:rFonts w:ascii="Calibri" w:hAnsi="Calibri" w:eastAsia="Calibri"/>
          <w:b/>
          <w:i w:val="0"/>
          <w:color w:val="C0392B"/>
          <w:sz w:val="19"/>
        </w:rPr>
        <w:t>407 m³/día</w:t>
      </w:r>
      <w:r>
        <w:rPr>
          <w:rFonts w:ascii="Calibri" w:hAnsi="Calibri" w:eastAsia="Calibri"/>
          <w:b w:val="0"/>
          <w:i w:val="0"/>
          <w:color w:val="1A1A1A"/>
          <w:sz w:val="19"/>
        </w:rPr>
        <w:t>, porque el corte de fin de semana también dejó de aplicarse.</w:t>
      </w:r>
    </w:p>
    <w:p>
      <w:pPr>
        <w:spacing w:after="120" w:before="0" w:line="264" w:lineRule="auto"/>
      </w:pPr>
      <w:r>
        <w:rPr>
          <w:rFonts w:ascii="Calibri" w:hAnsi="Calibri" w:eastAsia="Calibri"/>
          <w:b w:val="0"/>
          <w:i w:val="0"/>
          <w:color w:val="1A1A1A"/>
          <w:sz w:val="19"/>
        </w:rPr>
        <w:t xml:space="preserve">En solo cinco días (7 al 11 de agosto) el exceso acumulado fue de aproximadamente </w:t>
      </w:r>
      <w:r>
        <w:rPr>
          <w:rFonts w:ascii="Calibri" w:hAnsi="Calibri" w:eastAsia="Calibri"/>
          <w:b/>
          <w:i w:val="0"/>
          <w:color w:val="C0392B"/>
          <w:sz w:val="19"/>
        </w:rPr>
        <w:t>1.370 m³</w:t>
      </w:r>
      <w:r>
        <w:rPr>
          <w:rFonts w:ascii="Calibri" w:hAnsi="Calibri" w:eastAsia="Calibri"/>
          <w:b w:val="0"/>
          <w:i w:val="0"/>
          <w:color w:val="1A1A1A"/>
          <w:sz w:val="19"/>
        </w:rPr>
        <w:t xml:space="preserve"> respecto al escenario con control. Esa agua no responde a mayor actividad pedagógica: es caudal que el horario de corte debería haber detenido.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1F5A96"/>
          <w:sz w:val="22"/>
        </w:rPr>
        <w:t>Proyección si no se corrige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F5A9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 control</w:t>
              <w:br/>
              <w:t>≈ 8.600 m³/mes</w:t>
            </w:r>
          </w:p>
        </w:tc>
        <w:tc>
          <w:tcPr>
            <w:tcW w:type="dxa" w:w="3494"/>
            <w:shd w:fill="C0392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Sin control / llave abierta</w:t>
              <w:br/>
              <w:t>≈ 16.000 m³/mes</w:t>
            </w:r>
          </w:p>
        </w:tc>
        <w:tc>
          <w:tcPr>
            <w:tcW w:type="dxa" w:w="3494"/>
            <w:shd w:fill="7F1D1D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Exceso estimado</w:t>
              <w:br/>
              <w:t>≈ 7.300 m³/mes  (~$10,2 M*)</w:t>
            </w:r>
          </w:p>
        </w:tc>
      </w:tr>
      <w:tr>
        <w:tc>
          <w:tcPr>
            <w:tcW w:type="dxa" w:w="3494"/>
            <w:shd w:fill="F8FAF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4B5563"/>
                <w:sz w:val="15"/>
              </w:rPr>
              <w:t>Escenario operativo</w:t>
              <w:br/>
              <w:t>normal del colegio</w:t>
            </w:r>
          </w:p>
        </w:tc>
        <w:tc>
          <w:tcPr>
            <w:tcW w:type="dxa" w:w="3494"/>
            <w:shd w:fill="FE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4B5563"/>
                <w:sz w:val="15"/>
              </w:rPr>
              <w:t>Tendencia actual</w:t>
              <w:br/>
              <w:t>medida 7–11 ago</w:t>
            </w:r>
          </w:p>
        </w:tc>
        <w:tc>
          <w:tcPr>
            <w:tcW w:type="dxa" w:w="3494"/>
            <w:shd w:fill="FE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4B5563"/>
                <w:sz w:val="15"/>
              </w:rPr>
              <w:t>Agua evitable al</w:t>
              <w:br/>
              <w:t>restablecer el corte</w:t>
            </w:r>
          </w:p>
        </w:tc>
      </w:tr>
    </w:tbl>
    <w:p>
      <w:pPr>
        <w:spacing w:after="100" w:before="60" w:line="259" w:lineRule="auto"/>
      </w:pPr>
      <w:r>
        <w:rPr>
          <w:rFonts w:ascii="Calibri" w:hAnsi="Calibri" w:eastAsia="Calibri"/>
          <w:b w:val="0"/>
          <w:i/>
          <w:color w:val="4B5563"/>
          <w:sz w:val="15"/>
        </w:rPr>
        <w:t>*Valorización referencial a $1.400/m³ (orientativa, no corresponde a factura). Extrapolación a 30 días (22 hábiles + 8 fin de semana) con el comportamiento observado.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1F5A96"/>
          <w:sz w:val="22"/>
        </w:rPr>
        <w:t>Recomendación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FF6FF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1) Cerrar de inmediato la llave de emergencia.</w:t>
              <w:br/>
              <w:t>2) Reactivar el control hídrico en horario 23:00–06:00.</w:t>
              <w:br/>
              <w:t>3) Verificar la misma noche en WES que las horas 01:00 a 05:00 vuelvan a ≈ 0 m³/h.</w:t>
              <w:br/>
              <w:br/>
              <w:t>Mientras la llave permanezca abierta, el colegio proyecta casi el doble de consumo mensual respecto al escenario con control nocturno activo.</w:t>
            </w:r>
          </w:p>
        </w:tc>
      </w:tr>
    </w:tbl>
    <w:p>
      <w:pPr>
        <w:spacing w:after="0" w:before="120" w:line="259" w:lineRule="auto"/>
        <w:jc w:val="center"/>
      </w:pPr>
      <w:r>
        <w:rPr>
          <w:rFonts w:ascii="Calibri" w:hAnsi="Calibri" w:eastAsia="Calibri"/>
          <w:b w:val="0"/>
          <w:i w:val="0"/>
          <w:color w:val="4B5563"/>
          <w:sz w:val="15"/>
        </w:rPr>
        <w:t>WES Chile  ·  Fuente: serie horaria API nodo 000006-04  ·  Julio 2026 (sala de bomba operativa): 5.006 m³</w:t>
      </w:r>
    </w:p>
    <w:sectPr w:rsidR="00FC693F" w:rsidRPr="0006063C" w:rsidSect="00034616">
      <w:headerReference w:type="default" r:id="rId9"/>
      <w:pgSz w:w="12240" w:h="15840"/>
      <w:pgMar w:top="652" w:right="879" w:bottom="53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