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3A5D"/>
        </w:rPr>
        <w:t>Perfil de consumo · Weir · San José 0783</w:t>
      </w:r>
    </w:p>
    <w:p>
      <w:r>
        <w:rPr>
          <w:i/>
        </w:rPr>
        <w:t>Vulco S.A. · San Bernardo · Aguas Andinas · boleta de septiembre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San José 0783, San Bernardo</w:t>
            </w:r>
          </w:p>
        </w:tc>
      </w:tr>
      <w:tr>
        <w:tc>
          <w:tcPr>
            <w:tcW w:type="dxa" w:w="4320"/>
          </w:tcPr>
          <w:p>
            <w:r>
              <w:t>Sitio</w:t>
            </w:r>
          </w:p>
        </w:tc>
        <w:tc>
          <w:tcPr>
            <w:tcW w:type="dxa" w:w="4320"/>
          </w:tcPr>
          <w:p>
            <w:r>
              <w:t>Servicio San José 0783</w:t>
            </w:r>
          </w:p>
        </w:tc>
      </w:tr>
      <w:tr>
        <w:tc>
          <w:tcPr>
            <w:tcW w:type="dxa" w:w="4320"/>
          </w:tcPr>
          <w:p>
            <w:r>
              <w:t>Titular</w:t>
            </w:r>
          </w:p>
        </w:tc>
        <w:tc>
          <w:tcPr>
            <w:tcW w:type="dxa" w:w="4320"/>
          </w:tcPr>
          <w:p>
            <w:r>
              <w:t>Vulco S.A. · RUT 91.619.000-K</w:t>
            </w:r>
          </w:p>
        </w:tc>
      </w:tr>
      <w:tr>
        <w:tc>
          <w:tcPr>
            <w:tcW w:type="dxa" w:w="4320"/>
          </w:tcPr>
          <w:p>
            <w:r>
              <w:t>N° de cuenta</w:t>
            </w:r>
          </w:p>
        </w:tc>
        <w:tc>
          <w:tcPr>
            <w:tcW w:type="dxa" w:w="4320"/>
          </w:tcPr>
          <w:p>
            <w:r>
              <w:t>296817-7</w:t>
            </w:r>
          </w:p>
        </w:tc>
      </w:tr>
      <w:tr>
        <w:tc>
          <w:tcPr>
            <w:tcW w:type="dxa" w:w="4320"/>
          </w:tcPr>
          <w:p>
            <w:r>
              <w:t>Medidor</w:t>
            </w:r>
          </w:p>
        </w:tc>
        <w:tc>
          <w:tcPr>
            <w:tcW w:type="dxa" w:w="4320"/>
          </w:tcPr>
          <w:p>
            <w:r>
              <w:t>122714081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Factura electrónica N° 9457198</w:t>
            </w:r>
          </w:p>
        </w:tc>
      </w:tr>
      <w:tr>
        <w:tc>
          <w:tcPr>
            <w:tcW w:type="dxa" w:w="4320"/>
          </w:tcPr>
          <w:p>
            <w:r>
              <w:t>Período de lectura</w:t>
            </w:r>
          </w:p>
        </w:tc>
        <w:tc>
          <w:tcPr>
            <w:tcW w:type="dxa" w:w="4320"/>
          </w:tcPr>
          <w:p>
            <w:r>
              <w:t>31-07-2026 al 31-08-2026</w:t>
            </w:r>
          </w:p>
        </w:tc>
      </w:tr>
      <w:tr>
        <w:tc>
          <w:tcPr>
            <w:tcW w:type="dxa" w:w="4320"/>
          </w:tcPr>
          <w:p>
            <w:r>
              <w:t>Consumo facturado</w:t>
            </w:r>
          </w:p>
        </w:tc>
        <w:tc>
          <w:tcPr>
            <w:tcW w:type="dxa" w:w="4320"/>
          </w:tcPr>
          <w:p>
            <w:r>
              <w:t>1.072 m³</w:t>
            </w:r>
          </w:p>
        </w:tc>
      </w:tr>
      <w:tr>
        <w:tc>
          <w:tcPr>
            <w:tcW w:type="dxa" w:w="4320"/>
          </w:tcPr>
          <w:p>
            <w:r>
              <w:t>Total a pagar</w:t>
            </w:r>
          </w:p>
        </w:tc>
        <w:tc>
          <w:tcPr>
            <w:tcW w:type="dxa" w:w="4320"/>
          </w:tcPr>
          <w:p>
            <w:r>
              <w:t>$ 1.485.313 · vence 26-09-2026</w:t>
            </w:r>
          </w:p>
        </w:tc>
      </w:tr>
      <w:tr>
        <w:tc>
          <w:tcPr>
            <w:tcW w:type="dxa" w:w="4320"/>
          </w:tcPr>
          <w:p>
            <w:r>
              <w:t>Clave</w:t>
            </w:r>
          </w:p>
        </w:tc>
        <w:tc>
          <w:tcPr>
            <w:tcW w:type="dxa" w:w="4320"/>
          </w:tcPr>
          <w:p>
            <w:r>
              <w:t>Consumo real · lectura normal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52160" cy="2027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r San José 07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Últimos 12 meses (oct-25 a sep-26): 12.092 m³ · promedio 1.008 m³/mes · máximo 1.330 m³ (Ene-26) · mínimo 660 m³ (Ago-26).</w:t>
      </w:r>
    </w:p>
    <w:p>
      <w:pPr>
        <w:pStyle w:val="Heading2"/>
      </w:pPr>
      <w:r>
        <w:t>Serie mensual (m³)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Sep-25</w:t>
            </w:r>
          </w:p>
        </w:tc>
        <w:tc>
          <w:tcPr>
            <w:tcW w:type="dxa" w:w="665"/>
          </w:tcPr>
          <w:p>
            <w:r>
              <w:t>Oct-25</w:t>
            </w:r>
          </w:p>
        </w:tc>
        <w:tc>
          <w:tcPr>
            <w:tcW w:type="dxa" w:w="665"/>
          </w:tcPr>
          <w:p>
            <w:r>
              <w:t>Nov-25</w:t>
            </w:r>
          </w:p>
        </w:tc>
        <w:tc>
          <w:tcPr>
            <w:tcW w:type="dxa" w:w="665"/>
          </w:tcPr>
          <w:p>
            <w:r>
              <w:t>Dic-25</w:t>
            </w:r>
          </w:p>
        </w:tc>
        <w:tc>
          <w:tcPr>
            <w:tcW w:type="dxa" w:w="665"/>
          </w:tcPr>
          <w:p>
            <w:r>
              <w:t>Ene-26</w:t>
            </w:r>
          </w:p>
        </w:tc>
        <w:tc>
          <w:tcPr>
            <w:tcW w:type="dxa" w:w="665"/>
          </w:tcPr>
          <w:p>
            <w:r>
              <w:t>Feb-26</w:t>
            </w:r>
          </w:p>
        </w:tc>
        <w:tc>
          <w:tcPr>
            <w:tcW w:type="dxa" w:w="665"/>
          </w:tcPr>
          <w:p>
            <w:r>
              <w:t>Mar-26</w:t>
            </w:r>
          </w:p>
        </w:tc>
        <w:tc>
          <w:tcPr>
            <w:tcW w:type="dxa" w:w="665"/>
          </w:tcPr>
          <w:p>
            <w:r>
              <w:t>Abr-26</w:t>
            </w:r>
          </w:p>
        </w:tc>
        <w:tc>
          <w:tcPr>
            <w:tcW w:type="dxa" w:w="665"/>
          </w:tcPr>
          <w:p>
            <w:r>
              <w:t>May-26</w:t>
            </w:r>
          </w:p>
        </w:tc>
        <w:tc>
          <w:tcPr>
            <w:tcW w:type="dxa" w:w="665"/>
          </w:tcPr>
          <w:p>
            <w:r>
              <w:t>Jun-26</w:t>
            </w:r>
          </w:p>
        </w:tc>
        <w:tc>
          <w:tcPr>
            <w:tcW w:type="dxa" w:w="665"/>
          </w:tcPr>
          <w:p>
            <w:r>
              <w:t>Jul-26</w:t>
            </w:r>
          </w:p>
        </w:tc>
        <w:tc>
          <w:tcPr>
            <w:tcW w:type="dxa" w:w="665"/>
          </w:tcPr>
          <w:p>
            <w:r>
              <w:t>Ago-26</w:t>
            </w:r>
          </w:p>
        </w:tc>
        <w:tc>
          <w:tcPr>
            <w:tcW w:type="dxa" w:w="665"/>
          </w:tcPr>
          <w:p>
            <w:r>
              <w:t>Sep-26</w:t>
            </w:r>
          </w:p>
        </w:tc>
      </w:tr>
      <w:tr>
        <w:tc>
          <w:tcPr>
            <w:tcW w:type="dxa" w:w="665"/>
          </w:tcPr>
          <w:p>
            <w:r>
              <w:t>730</w:t>
            </w:r>
          </w:p>
        </w:tc>
        <w:tc>
          <w:tcPr>
            <w:tcW w:type="dxa" w:w="665"/>
          </w:tcPr>
          <w:p>
            <w:r>
              <w:t>880</w:t>
            </w:r>
          </w:p>
        </w:tc>
        <w:tc>
          <w:tcPr>
            <w:tcW w:type="dxa" w:w="665"/>
          </w:tcPr>
          <w:p>
            <w:r>
              <w:t>990</w:t>
            </w:r>
          </w:p>
        </w:tc>
        <w:tc>
          <w:tcPr>
            <w:tcW w:type="dxa" w:w="665"/>
          </w:tcPr>
          <w:p>
            <w:r>
              <w:t>1.110</w:t>
            </w:r>
          </w:p>
        </w:tc>
        <w:tc>
          <w:tcPr>
            <w:tcW w:type="dxa" w:w="665"/>
          </w:tcPr>
          <w:p>
            <w:r>
              <w:t>1.330</w:t>
            </w:r>
          </w:p>
        </w:tc>
        <w:tc>
          <w:tcPr>
            <w:tcW w:type="dxa" w:w="665"/>
          </w:tcPr>
          <w:p>
            <w:r>
              <w:t>1.110</w:t>
            </w:r>
          </w:p>
        </w:tc>
        <w:tc>
          <w:tcPr>
            <w:tcW w:type="dxa" w:w="665"/>
          </w:tcPr>
          <w:p>
            <w:r>
              <w:t>1.190</w:t>
            </w:r>
          </w:p>
        </w:tc>
        <w:tc>
          <w:tcPr>
            <w:tcW w:type="dxa" w:w="665"/>
          </w:tcPr>
          <w:p>
            <w:r>
              <w:t>1.120</w:t>
            </w:r>
          </w:p>
        </w:tc>
        <w:tc>
          <w:tcPr>
            <w:tcW w:type="dxa" w:w="665"/>
          </w:tcPr>
          <w:p>
            <w:r>
              <w:t>850</w:t>
            </w:r>
          </w:p>
        </w:tc>
        <w:tc>
          <w:tcPr>
            <w:tcW w:type="dxa" w:w="665"/>
          </w:tcPr>
          <w:p>
            <w:r>
              <w:t>840</w:t>
            </w:r>
          </w:p>
        </w:tc>
        <w:tc>
          <w:tcPr>
            <w:tcW w:type="dxa" w:w="665"/>
          </w:tcPr>
          <w:p>
            <w:r>
              <w:t>940</w:t>
            </w:r>
          </w:p>
        </w:tc>
        <w:tc>
          <w:tcPr>
            <w:tcW w:type="dxa" w:w="665"/>
          </w:tcPr>
          <w:p>
            <w:r>
              <w:t>660</w:t>
            </w:r>
          </w:p>
        </w:tc>
        <w:tc>
          <w:tcPr>
            <w:tcW w:type="dxa" w:w="665"/>
          </w:tcPr>
          <w:p>
            <w:r>
              <w:t>1.072</w:t>
            </w:r>
          </w:p>
        </w:tc>
      </w:tr>
    </w:tbl>
    <w:p>
      <w:pPr>
        <w:pStyle w:val="Heading2"/>
      </w:pPr>
      <w:r>
        <w:t>Cómo se lee</w:t>
      </w:r>
    </w:p>
    <w:p>
      <w:r>
        <w:t>Consumo relativamente estable, entre unos 660 y 1.330 m³. El máximo es enero 2026 y el mínimo agosto 2026. Septiembre 2026 facturó 1.072 m³ con lectura real, en línea con el promedio del año.</w:t>
      </w:r>
    </w:p>
    <w:p>
      <w:r>
        <w:t>El membrete de la factura dice San José 0815 (domicilio de Vulco S.A.). En el cuerpo, Aguas Andinas imprime DIRECCIÓN: SAN JOSE 0783. Arranque 50 mm. Indemnización por corte el 11-08-2026 (4 h 55 min).</w:t>
      </w:r>
    </w:p>
    <w:p>
      <w:r>
        <w:rPr>
          <w:i/>
          <w:sz w:val="18"/>
        </w:rPr>
        <w:t>Los meses previos a septiembre 2026 se obtuvieron midiendo el gráfico «Consumo últimos 13 meses» de la boleta emitida el 08-09-2026 y ajustando la escala para que esa última barra coincida con los m³ facturados.</w:t>
      </w:r>
    </w:p>
    <w:p>
      <w:r>
        <w:rPr>
          <w:color w:val="0E3A5D"/>
          <w:sz w:val="18"/>
        </w:rPr>
        <w:t>WES · Perfil de consumo Weir Minerals · San Bernardo · octubre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