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2026-09-22T11:23:34Z  ·  Clientes: 17  ·  Puntos hoja: 121  ·  Redes: 2  ·  Puntos separados: 15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Corporación Puente Alto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3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Pozo  (000002-02)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Arturo Alessandri Palma  (000006-03)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9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Piscina  (000007-05)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Pozo Profundo  (000007-06)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C  (000007-07)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Cancha  (000007-08)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Reutilización  (000009-02)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Riego  (000009-05)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Matriz Principal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Lavado Auto servicio Norte  (000009-09)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Lavado Auto servicio Sur  (000009-10)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Pronto Tienda  (000009-11)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Corporación Puente Alto  ·  000010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Escuela Andes del SUR  (000010-01)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Villa Independencia  (000010-02)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Padre Hurtado  (000010-03)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Colegio Maipo  (000010-04)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Luis Matte Larraín  (000010-05)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Gabriela  (000010-06)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Juan Mackenna  (000010-07)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Chiloé  (000010-08)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Los Andes  (000010-09)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Consolidada  (000010-10)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Nonato Coo  (000010-11)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Matriz Principal  (000012-06)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8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Rebeca Matte Bello  (000017-01)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Juana Atala de Hirmas  (000017-02)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José Luis Araneda  (000017-03)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Módulo E  (000020-04)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Intermodal-San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Rugby CDUC  (000021-08)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Cada mall puede tener red principal y subredes; otros puntos del mall son independientes. Quilicura y Curauma (15/16) fuera del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Buenaventura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Curauma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El Bosque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Estación (MAE)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Estanque Norte Locales Mall  (000025-01)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A.A  (000025-30)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Kennedy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Antigua  (000025-22)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Distrito de lujo DL  (000025-27)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PAK DL KENNEDY  (000025-36)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Maipú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