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2026-09-22T19:29:25Z  ·  Clientes: 16  ·  Puntos hoja: 98  ·  Redes: 5  ·  Puntos separados: 11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Nido de Águilas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Nido Pozo Profundo  (000007-06)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C  (000007-07)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Alimentado por medidor de la sanitaria; carga Estanque B y Estanque A (A no se monitorea).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Nido Piscina  (000007-05)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Sale del Estanque A (no monitoreado), cargado desde Estanque C; otras dependencias no están claras.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COPEC Costanera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Copec Riego  (000009-05)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Copec Matriz Principal (Pomelo)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Baños  (000009-08)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Tienda  (000009-11)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Reutilización  (000009-02)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Solo alimenta el sistema de lavados cuando falla la ósmosis. El estanque de reutilización de ósmosis (90 %) no se monitorea.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Norte  (000009-09)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Sur  (000009-10)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Red con subredes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Matriz Principal alimenta la red; el resto es fracción mínima.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Quilicura Matriz Principal  (000012-06)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principal: alimenta toda la red Quilicura; los otros puntos representan una fracción mínima del total.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AGUNSA (empresa API AGUNSA)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Lampa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E  (000020-04)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Agunsa sucursal San Antonio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Agunsa sucursal 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Códigos: BOM, CUR, MAE, AEB, MAM, PAK, MAQ.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BOM —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 —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AEB —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MAE —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Norte Locales Mall  (000025-01)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Abastecimiento Sur Terminal  (000025-02)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PAK —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Sala de Bomba Sandia Antigua  (000025-22)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 Distrito de lujo (DL); a veces también Sandia Nueva.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Distrito de lujo DL  (000025-27)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Distrito de lujo — alimentado por Sandia Antigua (y a veces Nueva).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DL KENNEDY  (000025-36)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 veces abastece Distrito de lujo (DL) junto / en lugar de Sandia Antigua.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MAM —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MAQ — Quilicura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Alimentación Baños  (000025-34)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Inferior  (000027-02)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 (000027-05)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Llenado de Estanque ESVAL  (000027-09)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Clínica Antofagasta operativa. Medidor Principal Sanitaria (09) es referencia de cuenta; salas de bomba son puntos paralelos.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Medidor Principal Sanitaria  (000029-09)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