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C9A227"/>
          <w:sz w:val="24"/>
        </w:rPr>
        <w:t>WES  ·  Parque Arauco  ·  Reporte extendido</w:t>
      </w:r>
    </w:p>
    <w:p>
      <w:r>
        <w:rPr>
          <w:rFonts w:ascii="Calibri" w:hAnsi="Calibri"/>
          <w:b/>
          <w:color w:val="0D3B66"/>
          <w:sz w:val="40"/>
        </w:rPr>
        <w:t>Informe de ahorro — detalle recinto por recinto</w:t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Complemento del one-pager. Período 01/05/2026 – 08/09/2026. Logrado 2.525 m³/mes ($3.535.560). Si se aprueban Quilicura y Kennedy: +965 m³/mes ($1.351.560).</w:t>
      </w:r>
    </w:p>
    <w:p>
      <w:pPr>
        <w:pStyle w:val="Heading1"/>
      </w:pPr>
      <w:r>
        <w:rPr>
          <w:rFonts w:ascii="Calibri" w:hAnsi="Calibri"/>
          <w:color w:val="0D3B66"/>
        </w:rPr>
        <w:t>1. Mall Arauco Estación (MAE) — ahorro ya logrado</w:t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Estanque Sur es el caso más limpio para la reunión: el 10/06 se repararon los presostatos. La mediana diaria pasó de 88 a 28 m³/día (−61 m³/día). A 30 días son 1.826 m³/mes ($2.555.700). Acumulado desde el 11/06 hasta 08/09: 5.416 m³ ($7.581.910). No es un modelo: es el mall después de la reparación.</w:t>
      </w:r>
    </w:p>
    <w:p>
      <w:r>
        <w:drawing>
          <wp:inline xmlns:a="http://schemas.openxmlformats.org/drawingml/2006/main" xmlns:pic="http://schemas.openxmlformats.org/drawingml/2006/picture">
            <wp:extent cx="512064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e_sur_antes_despu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Estanque Norte (desde el 05/08): el corte se activa a las 00:30, así que la noche que cuenta es 01:00–05:00. Ahí pasó de 3,2 a 0,1 m³ (prácticamente cero). Ahorro 3,1 m³/noche = 93 m³/mes ($129.780). Lo que aparece si se mira 00:00–01:00 (1,1 m³) es el tramo 00:00–00:30, antes de que el corte quede armado: no es consumo de noche y no se resta del ahorro. Es un número menor frente a Sur; se muestra para demostrar que el on/off también corre en MAE.</w:t>
      </w:r>
    </w:p>
    <w:p>
      <w:r>
        <w:drawing>
          <wp:inline xmlns:a="http://schemas.openxmlformats.org/drawingml/2006/main" xmlns:pic="http://schemas.openxmlformats.org/drawingml/2006/picture">
            <wp:extent cx="5120640" cy="243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e_norte_antes_despu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Pizza Hut (desde el 01/07) ya tenía 01:00–05:00 en cero: el control está puesto, pero no hay m³ extra que sumar. Un día alto (p.ej. 28/08) es ocupación de local, no fuga.</w:t>
      </w:r>
    </w:p>
    <w:p>
      <w:pPr>
        <w:spacing w:after="120" w:before="0" w:line="240" w:lineRule="auto"/>
        <w:jc w:val="both"/>
      </w:pPr>
      <w:r>
        <w:rPr>
          <w:rFonts w:ascii="Calibri" w:hAnsi="Calibri"/>
          <w:b/>
          <w:color w:val="0D3B66"/>
          <w:sz w:val="22"/>
        </w:rPr>
        <w:t>Umbrales 24 h a dejar instalados en MAE: Norte 40 · Sur 35 · Pizza Hut 50 · Baños Públicos 10 m³/día.</w:t>
      </w:r>
    </w:p>
    <w:p>
      <w:pPr>
        <w:pStyle w:val="Heading1"/>
      </w:pPr>
      <w:r>
        <w:rPr>
          <w:rFonts w:ascii="Calibri" w:hAnsi="Calibri"/>
          <w:color w:val="0D3B66"/>
        </w:rPr>
        <w:t>2. Buenaventura / San Ignacio (BOM) — ahorro ya logrado</w:t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San Ignacio 500 tiene corte nocturno desde el 17/07, armado a las 00:30. Entre 01:00 y 05:00 el consumo pasó de 20,2 m³ a 0 m³: a cero. Eso es 20,2 m³/noche = 607 m³/mes ($850.080). Acumulado 17/07–08/09 (54 noches): 1.093 m³ ($1.530.144).</w:t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Si alguien mira el total 00:00–06:00 va a ver ~2,1 m³. Eso no es un residual de noche ni una fuga: es el agua que corre entre las 00:00 y las 00:30, hasta que el corte queda armado. La meta del control es cero de 01:00 a 05:00, y esa meta ya se cumple. San Ignacio 300 queda en monitoreo; no es el punto del corte.</w:t>
      </w:r>
    </w:p>
    <w:p>
      <w:r>
        <w:drawing>
          <wp:inline xmlns:a="http://schemas.openxmlformats.org/drawingml/2006/main" xmlns:pic="http://schemas.openxmlformats.org/drawingml/2006/picture">
            <wp:extent cx="5120640" cy="243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m_noche_antes_despu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both"/>
      </w:pPr>
      <w:r>
        <w:rPr>
          <w:rFonts w:ascii="Calibri" w:hAnsi="Calibri"/>
          <w:b/>
          <w:color w:val="0D3B66"/>
          <w:sz w:val="22"/>
        </w:rPr>
        <w:t>Umbrales 24 h: San Ignacio 500 145 m³/día · San Ignacio 300 45 m³/día.</w:t>
      </w:r>
    </w:p>
    <w:p>
      <w:pPr>
        <w:pStyle w:val="Heading1"/>
      </w:pPr>
      <w:r>
        <w:rPr>
          <w:rFonts w:ascii="Calibri" w:hAnsi="Calibri"/>
          <w:color w:val="0D3B66"/>
        </w:rPr>
        <w:t>3. Mall Arauco Quilicura (MAQ) — propuesta de control</w:t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La Matriz Principal concentra el recinto. Desde el 22/06 el día se duplicó y se sostuvo; Alimentación Baños es uso hábil, no es el problema. La noche 01:00–05:00, desde esa alza, anda en 13,2 m³ (mediana, 79 noches hasta 08/09).</w:t>
      </w:r>
    </w:p>
    <w:p>
      <w:pPr>
        <w:spacing w:after="120" w:before="0" w:line="240" w:lineRule="auto"/>
        <w:jc w:val="both"/>
      </w:pPr>
      <w:r>
        <w:rPr>
          <w:rFonts w:ascii="Calibri" w:hAnsi="Calibri"/>
          <w:b/>
          <w:color w:val="0D3B66"/>
          <w:sz w:val="22"/>
        </w:rPr>
        <w:t>Propuesta: mismo corte que SI500 y Norte (se arma a las 00:30) en Matriz Principal. La meta es pasar 13,2 m³ a cero entre 01:00 y 05:00 = 13,2 m³/noche × 30 = 395 m³/mes ($553.560). No se resta residual: el control nocturno es ir a cero.</w:t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Umbral 24 h a activar: Matriz Principal 240 m³/día.</w:t>
      </w:r>
    </w:p>
    <w:p>
      <w:pPr>
        <w:pStyle w:val="Heading1"/>
      </w:pPr>
      <w:r>
        <w:rPr>
          <w:rFonts w:ascii="Calibri" w:hAnsi="Calibri"/>
          <w:color w:val="0D3B66"/>
        </w:rPr>
        <w:t>4. Parque Arauco Kennedy (PAK) — propuesta de control</w:t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La cadena no se suma a la cabecera del mall: Sandía Antigua y Sandía Nueva alimentan Distrito de Lujo; de ahí sale a Bazar Gourmet y DL Kennedy. Cortar de noche en el eslabón que más gasta es el control, no apagar las Sandías (dejarían sin agua toda la cadena).</w:t>
      </w:r>
    </w:p>
    <w:p>
      <w:pPr>
        <w:spacing w:after="120" w:before="0" w:line="240" w:lineRule="auto"/>
        <w:jc w:val="both"/>
      </w:pPr>
      <w:r>
        <w:rPr>
          <w:rFonts w:ascii="Calibri" w:hAnsi="Calibri"/>
          <w:b/>
          <w:color w:val="0D3B66"/>
          <w:sz w:val="22"/>
        </w:rPr>
        <w:t>El eslabón de mayor noche 01:00–05:00 es Bazar Gourmet: 19 m³ (el otro queda más abajo). Propuesta: mismo corte a las 00:30 en Bazar Gourmet. Meta: 19 m³ → 0 = 570 m³/mes ($798.000). Tampoco se resta residual.</w:t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Umbrales 24 h: Distrito de Lujo 390 · Bazar Gourmet 250 · DL Kennedy 20 m³/día.</w:t>
      </w:r>
    </w:p>
    <w:p>
      <w:pPr>
        <w:pStyle w:val="Heading1"/>
      </w:pPr>
      <w:r>
        <w:rPr>
          <w:rFonts w:ascii="Calibri" w:hAnsi="Calibri"/>
          <w:color w:val="0D3B66"/>
        </w:rPr>
        <w:t>5. Mall Arauco Maipú (MAM) — a la espera de concretar</w:t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Maipú no entra en esta lámina como ahorro de on/off. Placa Bancaria y Falabella son alimentación alternativa del mall (cuando se inyecta una, se corta la otra). El 08/09 Placa 4,5 m³ y Falabella 92 m³ es cambio de alimentación, no dos fallas.</w:t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Lo que sí está pendiente —y hay que pedirlo en la reunión— es concretar la relocalización del punto de Pasillo 1 Arrow y la instalación del punto 6 (Pasillo 2). Se envió a Don Miguel la propuesta de localización: dos sectores hoy no están monitoreados y pueden concentrar una parte importante del volumen distribuido. Pasillo Técnico Boulevard y Arrow casi no miden; no sirven donde están.</w:t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En la visita técnica del miércoles 19/08 se conversó que, para instalar y reubicar con seguridad, hace falta acceso al entretecho (escotilla o gatera). En paralelo WES fabrica el CIR del punto 6, que va en Pasillo 2. Falta validación de la propuesta y la habilitación de esos accesos para programar la faena.</w:t>
      </w:r>
    </w:p>
    <w:p>
      <w:r>
        <w:drawing>
          <wp:inline xmlns:a="http://schemas.openxmlformats.org/drawingml/2006/main" xmlns:pic="http://schemas.openxmlformats.org/drawingml/2006/picture">
            <wp:extent cx="5577840" cy="34000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m_propuesta_localiza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00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05050"/>
          <w:sz w:val="18"/>
        </w:rPr>
        <w:t>Propuesta MAM: relocalizar Pasillo 1 Arrow e instalar el punto 6 en Pasillo 2.</w:t>
      </w:r>
    </w:p>
    <w:p>
      <w:pPr>
        <w:pStyle w:val="Heading1"/>
      </w:pPr>
      <w:r>
        <w:rPr>
          <w:rFonts w:ascii="Calibri" w:hAnsi="Calibri"/>
          <w:color w:val="0D3B66"/>
        </w:rPr>
        <w:t>6. Pedido concreto de la reunión</w:t>
      </w:r>
    </w:p>
    <w:p>
      <w:pPr>
        <w:spacing w:after="120" w:before="0" w:line="240" w:lineRule="auto"/>
        <w:jc w:val="both"/>
      </w:pPr>
      <w:r>
        <w:rPr>
          <w:rFonts w:ascii="Calibri" w:hAnsi="Calibri"/>
          <w:b/>
          <w:color w:val="0D3B66"/>
          <w:sz w:val="22"/>
        </w:rPr>
        <w:t>Se pide aprobar el mismo corte (se arma a las 00:30; 01:00–05:00 a cero) en (a) Matriz Principal de Quilicura y (b) Bazar Gourmet de Kennedy. Con eso se proyectan 965 m³/mes adicionales ($1.351.560). Junto con el corte, activar los umbrales 24 h de este informe.</w:t>
      </w:r>
    </w:p>
    <w:p>
      <w:pPr>
        <w:spacing w:after="120" w:before="0" w:line="240" w:lineRule="auto"/>
        <w:jc w:val="both"/>
      </w:pPr>
      <w:r>
        <w:rPr>
          <w:rFonts w:ascii="Calibri" w:hAnsi="Calibri"/>
          <w:b/>
          <w:color w:val="0D3B66"/>
          <w:sz w:val="22"/>
        </w:rPr>
        <w:t>En Maipú se pide validar la propuesta enviada a Don Miguel (relocalizar Arrow e instalar el punto 6 en Pasillo 2) y habilitar la gatera al entretecho para programar la faena. No se pide on/off de ahorro en Maipú ni corte en las Sandías de Kennedy.</w:t>
      </w:r>
    </w:p>
    <w:p>
      <w:pPr>
        <w:pStyle w:val="Heading1"/>
      </w:pPr>
      <w:r>
        <w:rPr>
          <w:rFonts w:ascii="Calibri" w:hAnsi="Calibri"/>
          <w:color w:val="0D3B66"/>
        </w:rPr>
        <w:t>Cómo responder en la reunión</w:t>
      </w:r>
    </w:p>
    <w:p>
      <w:pPr>
        <w:pStyle w:val="ListBullet"/>
        <w:jc w:val="both"/>
      </w:pPr>
      <w:r>
        <w:rPr>
          <w:rFonts w:ascii="Calibri" w:hAnsi="Calibri"/>
          <w:b w:val="0"/>
          <w:color w:val="0D3B66"/>
          <w:sz w:val="22"/>
        </w:rPr>
        <w:t>¿Cuánto se demuestra ya? 2.525 m³/mes ($3.535.560), MAE + Buenaventura. Casi todo es Estanque Sur + SI500 a cero en 01:00–05:00. Acumulado a 08/09: 6.617 m³ ($9.263.464).</w:t>
      </w:r>
    </w:p>
    <w:p>
      <w:pPr>
        <w:pStyle w:val="ListBullet"/>
        <w:jc w:val="both"/>
      </w:pPr>
      <w:r>
        <w:rPr>
          <w:rFonts w:ascii="Calibri" w:hAnsi="Calibri"/>
          <w:b w:val="0"/>
          <w:color w:val="0D3B66"/>
          <w:sz w:val="22"/>
        </w:rPr>
        <w:t>¿Cuánto más si aprueban Quilicura y Kennedy? 965 m³/mes ($1.351.560), pasando esa misma ventana a cero. Suma total 3.491 m³/mes ($4.887.120).</w:t>
      </w:r>
    </w:p>
    <w:p>
      <w:pPr>
        <w:pStyle w:val="ListBullet"/>
        <w:jc w:val="both"/>
      </w:pPr>
      <w:r>
        <w:rPr>
          <w:rFonts w:ascii="Calibri" w:hAnsi="Calibri"/>
          <w:b w:val="0"/>
          <w:color w:val="0D3B66"/>
          <w:sz w:val="22"/>
        </w:rPr>
        <w:t>¿Por qué no restan 2 m³ de residual? Porque el control nocturno es ir a cero. Esos ~2 m³ son el tramo 00:00–00:30, antes de que el corte quede armado. No es noche.</w:t>
      </w:r>
    </w:p>
    <w:p>
      <w:pPr>
        <w:pStyle w:val="ListBullet"/>
        <w:jc w:val="both"/>
      </w:pPr>
      <w:r>
        <w:rPr>
          <w:rFonts w:ascii="Calibri" w:hAnsi="Calibri"/>
          <w:b w:val="0"/>
          <w:color w:val="0D3B66"/>
          <w:sz w:val="22"/>
        </w:rPr>
        <w:t>¿Por qué Quilicura? La Matriz concentra el mall y 01:00–05:00 se quedó alta desde junio. El corte es el mismo que ya corre en SI500.</w:t>
      </w:r>
    </w:p>
    <w:p>
      <w:pPr>
        <w:pStyle w:val="ListBullet"/>
        <w:jc w:val="both"/>
      </w:pPr>
      <w:r>
        <w:rPr>
          <w:rFonts w:ascii="Calibri" w:hAnsi="Calibri"/>
          <w:b w:val="0"/>
          <w:color w:val="0D3B66"/>
          <w:sz w:val="22"/>
        </w:rPr>
        <w:t>¿Por qué Kennedy? Hay que cortar en Bazar Gourmet (el de mayor noche de la cadena DL), no en las Sandías.</w:t>
      </w:r>
    </w:p>
    <w:p>
      <w:pPr>
        <w:pStyle w:val="ListBullet"/>
        <w:jc w:val="both"/>
      </w:pPr>
      <w:r>
        <w:rPr>
          <w:rFonts w:ascii="Calibri" w:hAnsi="Calibri"/>
          <w:b w:val="0"/>
          <w:color w:val="0D3B66"/>
          <w:sz w:val="22"/>
        </w:rPr>
        <w:t>¿Pizza Hut cuánto ahorra? El control está puesto; 01:00–05:00 ya era cero. No se suma en $.</w:t>
      </w:r>
    </w:p>
    <w:p>
      <w:pPr>
        <w:pStyle w:val="ListBullet"/>
        <w:jc w:val="both"/>
      </w:pPr>
      <w:r>
        <w:rPr>
          <w:rFonts w:ascii="Calibri" w:hAnsi="Calibri"/>
          <w:b w:val="0"/>
          <w:color w:val="0D3B66"/>
          <w:sz w:val="22"/>
        </w:rPr>
        <w:t>¿Y Maipú? A la espera de concretar Arrow + punto 6 (Pasillo 2) con Don Miguel y la gatera. El 08/09 Placa/Falabella es cambio de alimentación, no ahorro.</w:t>
      </w:r>
    </w:p>
    <w:p>
      <w:pPr>
        <w:pStyle w:val="ListBullet"/>
        <w:jc w:val="both"/>
      </w:pPr>
      <w:r>
        <w:rPr>
          <w:rFonts w:ascii="Calibri" w:hAnsi="Calibri"/>
          <w:b w:val="0"/>
          <w:color w:val="0D3B66"/>
          <w:sz w:val="22"/>
        </w:rPr>
        <w:t>Los umbrales 24 h (promedio operativo × 1,25) se piden junto con el corte, para que el recinto vea el día completo, no solo la madrugada.</w:t>
      </w:r>
    </w:p>
    <w:sectPr w:rsidR="00FC693F" w:rsidRPr="0006063C" w:rsidSect="00034616">
      <w:head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