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788"/>
          <w:sz w:val="32"/>
        </w:rPr>
        <w:t>INFORME TÉCNICO CORTO</w:t>
      </w:r>
    </w:p>
    <w:p>
      <w:pPr>
        <w:jc w:val="center"/>
      </w:pPr>
      <w:r>
        <w:rPr>
          <w:rFonts w:ascii="Calibri" w:hAnsi="Calibri" w:eastAsia="Calibri"/>
          <w:b/>
          <w:color w:val="1F4788"/>
          <w:sz w:val="24"/>
        </w:rPr>
        <w:t>Cambio de memoria de placa — Etapa N°5 (000027-03)</w:t>
        <w:br/>
        <w:t>Fundo Zapallar (000027)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Fecha intervención: 22/09/2026  ·  Generado: 23/09/2026 21:04 (Chile)</w:t>
      </w:r>
    </w:p>
    <w:p>
      <w:pPr>
        <w:pStyle w:val="Heading1"/>
      </w:pPr>
      <w:r>
        <w:rPr>
          <w:color w:val="1F4788"/>
        </w:rPr>
        <w:t>1. Resumen</w:t>
      </w:r>
    </w:p>
    <w:p>
      <w:r>
        <w:rPr>
          <w:rFonts w:ascii="Calibri" w:hAnsi="Calibri" w:eastAsia="Calibri"/>
          <w:b w:val="0"/>
          <w:sz w:val="22"/>
        </w:rPr>
        <w:t>En terreno se detectaron lecturas de caudal anómalas (pulsos del orden de 92 y 200 m³/h) en la matriz de Etapa N°5. Tras descartar falla del sensor y de la cadena de pulsos, y verificar voltajes correctos, se concluyó que el error provenía de la memoria de la placa. Se reemplazó la memoria para normalizar el punto y evitar recurrencia. Se valida además el consumo con lecturas mecánicas del medidor Sensus versus la app WES.</w:t>
      </w:r>
    </w:p>
    <w:p>
      <w:pPr>
        <w:pStyle w:val="Heading1"/>
      </w:pPr>
      <w:r>
        <w:rPr>
          <w:color w:val="1F4788"/>
        </w:rPr>
        <w:t>2. Revisión en terreno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Sensor Census / sensor inductivo: probado y en buen estado.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Pulsos de revisión: realizados; respuesta correcta.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Voltajes de alimentación / alimentación de placa: correctos.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Diagnóstico: memoria de la placa arrojaba el error (lecturas irreales).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Acción correctiva: cambio de memoria de la placa; punto reparado/normalizado.</w:t>
      </w:r>
    </w:p>
    <w:p>
      <w:pPr>
        <w:pStyle w:val="Heading1"/>
      </w:pPr>
      <w:r>
        <w:rPr>
          <w:color w:val="1F4788"/>
        </w:rPr>
        <w:t>3. Medidor y lecturas mecánicas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Marca/modelo: Sensus MeiStream Plus 100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Serie medidor: 8 SEN01 2370 9030 (2023)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Q3 medidor: 100 m³/h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 pulsos: HRI-Mei B4 500 ms, serie 31730485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Peso de pulso DN 40–125: 100 L/pulso (=0.1 m³/pulso), aplicable a DN90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inicial: 5.144 m³ (22-09-2026)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final: 5.177 m³ (23-09-2026)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Δ mecánico: 33 m³</w:t>
      </w:r>
    </w:p>
    <w:p>
      <w:pPr>
        <w:pStyle w:val="Heading1"/>
      </w:pPr>
      <w:r>
        <w:rPr>
          <w:color w:val="1F4788"/>
        </w:rPr>
        <w:t>4. Criterio hidráulico (DN90)</w:t>
      </w:r>
    </w:p>
    <w:p>
      <w:r>
        <w:rPr>
          <w:rFonts w:ascii="Calibri" w:hAnsi="Calibri" w:eastAsia="Calibri"/>
          <w:b w:val="0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Velocidad de referencia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Caudal teórico DN90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1,5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34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2,0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46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2,5 m/s (techo práctico)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color w:val="1F4788"/>
        </w:rPr>
        <w:t>5. Cálculo de validación</w:t>
      </w:r>
    </w:p>
    <w:p>
      <w:r>
        <w:rPr>
          <w:rFonts w:ascii="Calibri" w:hAnsi="Calibri" w:eastAsia="Calibri"/>
          <w:b w:val="0"/>
          <w:sz w:val="22"/>
        </w:rPr>
        <w:t>Validación con lecturas fotográficas del medidor Sensus (Etapa N°5) y el consumo registrado en la app WES. Ventana: 22-09-2026 desde las 14:00 (hora completa) hasta las 17:00 del 23-09-2026.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10104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1010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106093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10609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A5A5A"/>
                <w:sz w:val="16"/>
              </w:rPr>
              <w:t>22-09-2026 · 5.144 m³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5A5A5A"/>
                <w:sz w:val="16"/>
              </w:rPr>
              <w:t>23-09-2026 · 5.177 m³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975"/>
            <w:gridSpan w:val="7"/>
            <w:shd w:fill="1F4788" w:val="clear"/>
            <w:shd w:fill="1F4788" w:val="clear"/>
            <w:shd w:fill="1F4788" w:val="clear"/>
            <w:shd w:fill="1F4788" w:val="clear"/>
            <w:shd w:fill="1F4788" w:val="clear"/>
            <w:shd w:fill="1F4788" w:val="clear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Validación Etapa N°5 — medidor Sensus (lectura mecánica)</w:t>
            </w:r>
          </w:p>
        </w:tc>
      </w:tr>
      <w:tr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ANÁLISIS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FECHA INICIAL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FECHA FINAL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CONSUMO m³</w:t>
            </w:r>
          </w:p>
        </w:tc>
        <w:tc>
          <w:tcPr>
            <w:tcW w:type="dxa" w:w="1425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HORAS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Etapa N°5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22-09-2026 14:00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5.144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23-09-2026 17:00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5.177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33,00</w:t>
            </w:r>
          </w:p>
        </w:tc>
        <w:tc>
          <w:tcPr>
            <w:tcW w:type="dxa" w:w="1425"/>
          </w:tcPr>
          <w:p>
            <w:r>
              <w:rPr>
                <w:rFonts w:ascii="Calibri" w:hAnsi="Calibri" w:eastAsia="Calibri"/>
                <w:b w:val="0"/>
                <w:sz w:val="16"/>
              </w:rPr>
              <w:t>27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App WES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31,10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Total Lectura Sensus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33,00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% Error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5,8 %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En base a las lecturas, el rango de error entre la lectura del medidor Sensus y la app WES es de un 5,8 % (1 − 31,10/33,00). Aceptable (diferencia moderada).</w:t>
      </w:r>
    </w:p>
    <w:p>
      <w:pPr>
        <w:pStyle w:val="Heading1"/>
      </w:pPr>
      <w:r>
        <w:rPr>
          <w:color w:val="1F4788"/>
        </w:rPr>
        <w:t>6. Conclusión</w:t>
      </w:r>
    </w:p>
    <w:p>
      <w:r>
        <w:rPr>
          <w:rFonts w:ascii="Calibri" w:hAnsi="Calibri" w:eastAsia="Calibri"/>
          <w:b w:val="0"/>
          <w:sz w:val="22"/>
        </w:rPr>
        <w:t>Se confirma falla de memoria de placa (sensor Sensus/HRI y voltajes OK). Validación post-cambio: lectura mecánica 33,00 m³ vs app WES 31,10 m³ (% error 5,8 %).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464"/>
          <w:sz w:val="18"/>
        </w:rPr>
        <w:t>Documento interno WES · Fundo Zapallar · Etapa N°5 (000027-03) · generado 23-09-2026 21:04.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