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03366"/>
          <w:sz w:val="30"/>
        </w:rPr>
        <w:t>ANÁLISIS PILOTO — CLÍNICA BUPA ANTOFAGASTA</w:t>
        <w:br/>
        <w:t>Consumo 23/07/2026 al 11/10/2026</w:t>
      </w:r>
    </w:p>
    <w:p>
      <w:pPr>
        <w:keepNext/>
        <w:widowControl/>
        <w:spacing w:after="60"/>
      </w:pPr>
      <w:r>
        <w:rPr>
          <w:b/>
          <w:color w:val="003366"/>
        </w:rPr>
        <w:t>1. DISPONIBILIDAD DE DATA POR PUNTO (RANGOS EXACTOS)</w:t>
      </w:r>
    </w:p>
    <w:p>
      <w:pPr>
        <w:spacing w:after="80" w:before="0"/>
        <w:jc w:val="both"/>
      </w:pPr>
      <w:r>
        <w:rPr>
          <w:color w:val="000000"/>
        </w:rPr>
        <w:t>Se revisó día a día cada punto entre el inicio y el fin del periodo. Donde falta registro se indica el rango exacto.</w:t>
      </w:r>
    </w:p>
    <w:p/>
    <w:p>
      <w:pPr>
        <w:keepNext/>
        <w:widowControl/>
        <w:spacing w:after="60"/>
      </w:pPr>
      <w:r>
        <w:rPr>
          <w:b/>
          <w:color w:val="003366"/>
        </w:rPr>
        <w:t>COBERTURA DE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1141"/>
        <w:gridCol w:w="1534"/>
        <w:gridCol w:w="3834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Huecos sin registro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77 / 81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14/08/2026–17/08/2026 (4 días)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Hueco asociado a lluvias en Antofagasta (afectó conectividad/data).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Sin huecos de registro. Cambio de régimen desde 10/09/2026 (ver sección 6).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2.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25"/>
        <w:gridCol w:w="1872"/>
        <w:gridCol w:w="1872"/>
        <w:gridCol w:w="1591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6.772,3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83,6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3.020,4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37,3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44,6%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397,3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5,2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1.922,8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23,7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28,4%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TOTAL Principal + Sexto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3.417,7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42,2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50,5%</w:t>
            </w:r>
          </w:p>
        </w:tc>
      </w:tr>
      <w:tr>
        <w:trPr>
          <w:cantSplit/>
        </w:trPr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Princ. − Sexto)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3.354,6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41,4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49,5%</w:t>
            </w:r>
          </w:p>
        </w:tc>
      </w:tr>
    </w:tbl>
    <w:p>
      <w:pPr>
        <w:spacing w:after="80" w:before="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Las dos salas de abajo (Principal + Sexto) suman 50,5% de Sanitaria; queda 49,5% no monitoreado (3.354,6 m³). Sala N°2 se muestra aparte en el % (ver secciones 5–6): no se suma al balance de “abajo” porque en la segunda etapa deja de ser coherente con Sanitaria = 100%.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173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3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3. CONSUMO MONITOREADO — CUATRO PUNTOS</w:t>
      </w:r>
    </w:p>
    <w:p>
      <w:pPr>
        <w:spacing w:after="40" w:before="0"/>
        <w:jc w:val="both"/>
      </w:pPr>
      <w:r>
        <w:rPr>
          <w:color w:val="000000"/>
        </w:rPr>
        <w:t>Por cada punto: consumo día a día, promedio por día de la semana (lun–dom) y tabla de promedios. Cada punto está en una sola hoja.</w:t>
      </w:r>
    </w:p>
    <w:p>
      <w:pPr>
        <w:keepNext/>
        <w:spacing w:before="40" w:after="40"/>
      </w:pPr>
      <w:r>
        <w:rPr>
          <w:b/>
          <w:color w:val="003366"/>
          <w:sz w:val="22"/>
        </w:rPr>
        <w:t>3.1 MEDIDOR PRINCIPAL SANITARIA</w:t>
      </w:r>
    </w:p>
    <w:p>
      <w:pPr>
        <w:spacing w:after="40" w:before="0"/>
        <w:jc w:val="both"/>
      </w:pPr>
      <w:r>
        <w:rPr>
          <w:color w:val="000000"/>
        </w:rPr>
        <w:t>Total: 6.772,3 m³ · Promedio: 83,6 m³/día · Pico: 24-07-26 (256,2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86,74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78,1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76,1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78,01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63,65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54,3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SALA DE BOMBA PRINCIPAL</w:t>
      </w:r>
    </w:p>
    <w:p>
      <w:pPr>
        <w:spacing w:after="40" w:before="0"/>
        <w:jc w:val="both"/>
      </w:pPr>
      <w:r>
        <w:rPr>
          <w:color w:val="000000"/>
        </w:rPr>
        <w:t>Total: 3.020,4 m³ · Promedio: 37,3 m³/día · Pico: 08-08-26 (66,6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princip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38,7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41,66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40,83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38,16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34,33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28,07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SALA DE BOMBA SEXTO PISO</w:t>
      </w:r>
    </w:p>
    <w:p>
      <w:pPr>
        <w:spacing w:after="40" w:before="0"/>
        <w:jc w:val="both"/>
      </w:pPr>
      <w:r>
        <w:rPr>
          <w:color w:val="000000"/>
        </w:rPr>
        <w:t>Total: 397,3 m³ · Promedio: 5,2 m³/día · Pico: 08-08-26 (12 m³) · Sin data: 14/08/2026–17/08/2026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exto_pi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exto_p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5,06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5,93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5,76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5,36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5,37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4,44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3.4 SALA DE BOMBA N°2</w:t>
      </w:r>
    </w:p>
    <w:p>
      <w:pPr>
        <w:spacing w:after="40" w:before="0"/>
        <w:jc w:val="both"/>
      </w:pPr>
      <w:r>
        <w:rPr>
          <w:color w:val="000000"/>
        </w:rPr>
        <w:t>Total: 1.922,8 m³ · Promedio: 23,7 m³/día · Pico: 30-09-26 (76,8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99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n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356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3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N°2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23,81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24,3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24,42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26,9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27,81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25,43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6"/>
              </w:rPr>
              <w:t>21,73</w:t>
            </w:r>
          </w:p>
        </w:tc>
      </w:tr>
    </w:tbl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4. PARTICIPACIÓN % VS SANITARIA — POR MES</w:t>
      </w:r>
    </w:p>
    <w:p>
      <w:pPr>
        <w:spacing w:after="80" w:before="0"/>
        <w:jc w:val="both"/>
      </w:pPr>
      <w:r>
        <w:rPr>
          <w:color w:val="000000"/>
        </w:rPr>
        <w:t>Sanitaria = 100%. Se incluye Sala de Bomba N°2 en todas las filas (aunque en julio–agosto aporte ~0–1%).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4"/>
        <w:gridCol w:w="1345"/>
        <w:gridCol w:w="1327"/>
        <w:gridCol w:w="1327"/>
        <w:gridCol w:w="1327"/>
      </w:tblGrid>
      <w:tr>
        <w:trPr>
          <w:cantSplit/>
        </w:trPr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Bomba N°2 %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Julio 2026 (23/07/2026–31/07/2026)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1.773,2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23,2%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3,4%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0,5%</w:t>
            </w:r>
          </w:p>
        </w:tc>
      </w:tr>
      <w:tr>
        <w:trPr>
          <w:cantSplit/>
        </w:trPr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2.952,5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55,9%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4,4%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1,1%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1.616,1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48,8%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9,6%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76,2%</w:t>
            </w:r>
          </w:p>
        </w:tc>
      </w:tr>
      <w:tr>
        <w:trPr>
          <w:cantSplit/>
        </w:trPr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Octubre 2026 (01/10/2026–11/10/2026)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430,6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39,5%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12,4%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151,3%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35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5. PARTICIPACIÓN % VS SANITARIA — POR SEMANA</w:t>
      </w:r>
    </w:p>
    <w:p>
      <w:pPr>
        <w:spacing w:after="40" w:before="0"/>
        <w:jc w:val="both"/>
      </w:pPr>
      <w:r>
        <w:rPr>
          <w:color w:val="000000"/>
        </w:rPr>
        <w:t>Misma lógica semanal (lun–dom), incluyendo Bomba N°2 en cada semana.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9"/>
        <w:gridCol w:w="1122"/>
        <w:gridCol w:w="1029"/>
        <w:gridCol w:w="842"/>
        <w:gridCol w:w="1029"/>
        <w:gridCol w:w="1309"/>
        <w:gridCol w:w="842"/>
      </w:tblGrid>
      <w:tr>
        <w:trPr>
          <w:cantSplit/>
          <w:tblHeader/>
        </w:trPr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Sanitaria m³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Principal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Bomba N°2 %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Princ.+Sexto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No mon. 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23/07–26/07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996,9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15,9%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2,6%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0,4%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18,5%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81,5%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27/07–02/08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941,5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36,7%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41,4%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58,6%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03/08–09/08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715,2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57,8%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6,8%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0,9%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64,6%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35,4%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10/08–16/08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662,1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58,8%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61,6%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38,4%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17/08–23/08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563,4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1,3%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61%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39%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24/08–30/08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742,7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49,5%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53,7%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46,3%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31/08–06/09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640,7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57,5%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1,2%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61,9%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38,1%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07/09–13/09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460,4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7,9%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50,3%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59,7%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40,3%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14/09–20/09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272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38%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14,5%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130,4%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52,5%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47,5%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21/09–27/09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245,2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171,2%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45%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28/09–04/10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258,6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40,7%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13,5%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186,4%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54,2%</w:t>
            </w:r>
          </w:p>
        </w:tc>
        <w:tc>
          <w:tcPr>
            <w:tcW w:type="dxa" w:w="1461"/>
          </w:tcPr>
          <w:p>
            <w:pPr>
              <w:spacing w:before="0" w:after="0"/>
            </w:pPr>
            <w:r>
              <w:rPr>
                <w:sz w:val="14"/>
              </w:rPr>
              <w:t>45,8%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05/10–11/10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273,6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39,3%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12,5%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141,3%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</w:pPr>
            <w:r>
              <w:rPr>
                <w:sz w:val="14"/>
              </w:rPr>
              <w:t>48,2%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67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6. QUÉ ESTÁ PASANDO EN SALA DE BOMBA N°2</w:t>
      </w:r>
    </w:p>
    <w:p>
      <w:pPr>
        <w:spacing w:after="80" w:before="0"/>
        <w:jc w:val="both"/>
      </w:pPr>
      <w:r>
        <w:rPr>
          <w:color w:val="000000"/>
        </w:rPr>
        <w:t>En Sala de Bomba N°2 se ven dos etapas claras: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1: </w:t>
      </w:r>
      <w:r>
        <w:rPr>
          <w:color w:val="000000"/>
        </w:rPr>
        <w:t>del 23/07/2026 al 09/09/2026 promedia 1 m³/día (0,9% de Sanitaria) — casi no aporta.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2: </w:t>
      </w:r>
      <w:r>
        <w:rPr>
          <w:color w:val="000000"/>
        </w:rPr>
        <w:t>desde el 10/09/2026 promedia 58,5 m³/día (152% aparente de Sanitaria). En varios días supera el 100% de Sanitaria, lo que no cuadra si Sanitaria mide toda el agua de entrada. Por eso no entra al balance de Principal+Sexto hasta validar instalación/factor/empalme.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 — DOS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817"/>
        <w:gridCol w:w="1809"/>
        <w:gridCol w:w="2447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(m³/día)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aparente vs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Antes del 10/09/2026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49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6"/>
              </w:rPr>
              <w:t>0,9%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Desde el 10/09/2026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58,5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152%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7. CONCLUSIONES PARA CIERRE</w:t>
      </w:r>
    </w:p>
    <w:p>
      <w:pPr>
        <w:spacing w:after="80" w:before="0"/>
        <w:jc w:val="both"/>
      </w:pPr>
      <w:r>
        <w:rPr>
          <w:color w:val="000000"/>
        </w:rPr>
        <w:t>1) Periodo limpio 23/07–11/10/2026.</w:t>
        <w:br/>
        <w:t>2) Huecos: solo Sexto Piso 14/08/2026–17/08/2026 (lluvias); Sanitaria, Principal y N°2 sin huecos de registro.</w:t>
        <w:br/>
        <w:t>3) Balance: Principal+Sexto = 50,5%; no monitoreado = 49,5% (3.354,6 m³).</w:t>
        <w:br/>
        <w:t>4) N°2: dos etapas; fuera del balance hasta validar medición.</w:t>
        <w:br/>
        <w:t>5) Hipótesis de gap: empalme desde matriz principal antes de impulsión 2° piso.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