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 y Kennedy.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y en Bazar Gourmet.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Maipú.</w:t>
      </w:r>
      <w:r>
        <w:rPr>
          <w:rFonts w:ascii="Calibri" w:hAnsi="Calibri"/>
          <w:b w:val="0"/>
          <w:color w:val="0D3B66"/>
          <w:sz w:val="22"/>
        </w:rPr>
        <w:t xml:space="preserve"> No hay on/off que sumar todavía. Estamos a la espera de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MAQ + PAK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Cuatro recintos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4.333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$6.066.060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desde las 00:30 es Bazar Gourmet: 29,1 m³ (el otro queda más abajo). Propuesta: mismo corte a las 00:30 en Bazar Gourmet. Meta: 29,1 m³ → 0 = 874 m³/mes ($1.224.300).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Maipú (MAM) — a la espera de concretar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Maipú no entra en esta lámina como ahorro de on/off. Placa Bancaria y Falabella son alimentación alternativa del mall (cuando se inyecta una, se corta la otra). El 08/09 Placa 4,5 m³ y Falabella 92 m³ es cambio de alimentación, no dos fallas.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Lo que sí está pendiente —y hay que pedirlo en la reunión— es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8.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 y (b) Bazar Gourmet de Kennedy. Con eso se proyectan 1.508 m³/mes adicionales ($2.111.340).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 se pide validar la propuesta enviada a Don Miguel (relocalizar Arrow e instalar el punto 6 en Pasillo 2) y habilitar la gatera al entretecho para programar la faena. No se pide on/off de ahorro en Maipú ni corte en las Sandías de Kennedy.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Quilicura y Kennedy? 1.508 m³/mes ($2.111.340), pasando esa misma ventana a cero. Suma total 4.333 m³/mes ($6.066.060).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A la espera de concretar Arrow + punto 6 (Pasillo 2) con Don Miguel y la gatera. El 08/09 Placa/Falabella es cambio de alimentación, no ahorro.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