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-bold.ttf" ContentType="application/x-font-ttf"/>
  <Override PartName="/word/fonts/NotoSans-boldItalic.ttf" ContentType="application/x-font-ttf"/>
  <Override PartName="/word/fonts/NotoSans-italic.ttf" ContentType="application/x-font-ttf"/>
  <Override PartName="/word/fonts/No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.642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71600" cy="30416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04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.400009155273438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f4788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f4788"/>
          <w:sz w:val="36"/>
          <w:szCs w:val="36"/>
          <w:u w:val="none"/>
          <w:shd w:fill="auto" w:val="clear"/>
          <w:vertAlign w:val="baseline"/>
          <w:rtl w:val="0"/>
        </w:rPr>
        <w:t xml:space="preserve">Informe de validación — Matriz ESVAL · Fundo Zapallar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879638671875" w:line="240" w:lineRule="auto"/>
        <w:ind w:left="33.46000671386719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46e7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46e78"/>
          <w:sz w:val="18"/>
          <w:szCs w:val="18"/>
          <w:u w:val="none"/>
          <w:shd w:fill="auto" w:val="clear"/>
          <w:vertAlign w:val="baseline"/>
          <w:rtl w:val="0"/>
        </w:rPr>
        <w:t xml:space="preserve">Fundo Zapallar · Matriz ESVAL (000027-01) · Informe final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40185546875" w:line="240" w:lineRule="auto"/>
        <w:ind w:left="15.999984741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e78"/>
          <w:sz w:val="18"/>
          <w:szCs w:val="18"/>
          <w:u w:val="none"/>
          <w:shd w:fill="auto" w:val="clear"/>
          <w:vertAlign w:val="baseline"/>
        </w:rPr>
      </w:pPr>
      <w:r>
        <w:rPr>
          <w:rFonts w:ascii="Calibri" w:hAnsi="Calibri" w:eastAsia="Calibri"/>
          <w:b w:val="0"/>
          <w:color w:val="646E78"/>
          <w:sz w:val="20"/>
        </w:rPr>
        <w:t>Validaciones: 22-09-2026 11:50–15:00 | 22-09-2026 15:00 23-09-2026 17:00 → | 23-09-2026 17:00 → 28-09-2026 09:05 (foto Itron vs App)</w:t>
      </w:r>
    </w:p>
    <w:tbl>
      <w:tblPr>
        <w:tblStyle w:val="Table1"/>
        <w:tblW w:w="10086.000213623047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1.999969482422"/>
        <w:gridCol w:w="3362.0001220703125"/>
        <w:gridCol w:w="3362.0001220703125"/>
        <w:tblGridChange w:id="0">
          <w:tblGrid>
            <w:gridCol w:w="3361.999969482422"/>
            <w:gridCol w:w="3362.0001220703125"/>
            <w:gridCol w:w="3362.0001220703125"/>
          </w:tblGrid>
        </w:tblGridChange>
      </w:tblGrid>
      <w:tr>
        <w:trPr>
          <w:cantSplit w:val="0"/>
          <w:trHeight w:val="33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Itron vs ultrasónico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Itron vs app WES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Config. final</w:t>
            </w:r>
          </w:p>
        </w:tc>
      </w:tr>
      <w:tr>
        <w:trPr>
          <w:cantSplit w:val="0"/>
          <w:trHeight w:val="8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Error 2,9 %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.919921875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21,74 / 22,39 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Error 2,6 %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.919921875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170,89 / 175,41 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4.0493869781494" w:lineRule="auto"/>
              <w:ind w:left="144.9200439453125" w:right="108.84033203125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Ø 127 mm · mortero 3 mm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M45 tope 1,5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.5199890136718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8"/>
          <w:szCs w:val="28"/>
          <w:u w:val="none"/>
          <w:shd w:fill="auto" w:val="clear"/>
          <w:vertAlign w:val="baseline"/>
          <w:rtl w:val="0"/>
        </w:rPr>
        <w:t xml:space="preserve">1. Objetivo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240478515625" w:line="272.61817932128906" w:lineRule="auto"/>
        <w:ind w:left="33.379974365234375" w:right="5.941162109375" w:firstLine="3.960037231445312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Documentar las acciones realizadas en terreno sobre el medidor ultrasónico de Matriz ESVAL ante un desvío respecto del medidor de turbina Itron de ESVAL, y presentar el cálculo de validación del periodo revisado.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359619140625" w:line="240" w:lineRule="auto"/>
        <w:ind w:left="26.64001464843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8"/>
          <w:szCs w:val="28"/>
          <w:u w:val="none"/>
          <w:shd w:fill="auto" w:val="clear"/>
          <w:vertAlign w:val="baseline"/>
          <w:rtl w:val="0"/>
        </w:rPr>
        <w:t xml:space="preserve">2. Resumen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2398681640625" w:line="272.61817932128906" w:lineRule="auto"/>
        <w:ind w:left="15.999984741210938" w:right="9.46533203125" w:firstLine="21.3400268554687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La calidad de señal (DN/UP y Q) estaba dentro del umbral del fabricante. La primera comparación volumétrica mostró un desvío importante (230 L Itron vs 100 L ultrasónico). Se verificaron cables, se limpió la tubería y se renovó la silicona; luego se corrigió la configuración de cañería y el factor de escala. Las validaciones posteriores arrojan errores de 2,9 % (Itron vs ultrasónico) y 2,6 % (Itron vs app), aceptables según tolerancias de fabricante.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3602294921875" w:line="240" w:lineRule="auto"/>
        <w:ind w:left="26.64001464843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8"/>
          <w:szCs w:val="28"/>
          <w:u w:val="none"/>
          <w:shd w:fill="auto" w:val="clear"/>
          <w:vertAlign w:val="baseline"/>
          <w:rtl w:val="0"/>
        </w:rPr>
        <w:t xml:space="preserve">3. Actividades realizadas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2393798828125" w:line="240" w:lineRule="auto"/>
        <w:ind w:left="25.120010375976562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3.1 Calidad de señal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200439453125" w:line="272.61817932128906" w:lineRule="auto"/>
        <w:ind w:left="27.220001220703125" w:right="5.062255859375" w:firstLine="10.120010375976562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En el menú de diagnóstico se evaluó la calidad de señal entre transductores (DN/UP) y la calidad de sonido (Q). Ambos valores iniciales superaban el umbral del fabricante (&gt; 60). </w:t>
      </w:r>
    </w:p>
    <w:tbl>
      <w:tblPr>
        <w:tblStyle w:val="Table2"/>
        <w:tblW w:w="10083.999481201172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1.999969482422"/>
        <w:gridCol w:w="2520"/>
        <w:gridCol w:w="2522.0001220703125"/>
        <w:gridCol w:w="2519.9993896484375"/>
        <w:tblGridChange w:id="0">
          <w:tblGrid>
            <w:gridCol w:w="2521.999969482422"/>
            <w:gridCol w:w="2520"/>
            <w:gridCol w:w="2522.0001220703125"/>
            <w:gridCol w:w="2519.9993896484375"/>
          </w:tblGrid>
        </w:tblGridChange>
      </w:tblGrid>
      <w:tr>
        <w:trPr>
          <w:cantSplit w:val="0"/>
          <w:trHeight w:val="33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Parámetro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Inicial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Tras limpieza + silicona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Recomendación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3002319335938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DN / UP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76.7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&gt; 60</w:t>
            </w:r>
          </w:p>
        </w:tc>
      </w:tr>
      <w:tr>
        <w:trPr>
          <w:cantSplit w:val="0"/>
          <w:trHeight w:val="348.0001831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899658203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Q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&gt; 60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120010375976562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3.2 Comparación inicial por pulso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200439453125" w:line="272.61817932128906" w:lineRule="auto"/>
        <w:ind w:left="28.0999755859375" w:right="4.620361328125" w:hanging="0.879974365234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Se contrastó el volumen del ultrasónico WES contra el medidor de turbina Itron (referencia ESVAL) en la misma ventana de prueba.</w:t>
      </w:r>
    </w:p>
    <w:tbl>
      <w:tblPr>
        <w:tblStyle w:val="Table3"/>
        <w:tblW w:w="10086.000213623047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1.999969482422"/>
        <w:gridCol w:w="3362.0001220703125"/>
        <w:gridCol w:w="3362.0001220703125"/>
        <w:tblGridChange w:id="0">
          <w:tblGrid>
            <w:gridCol w:w="3361.999969482422"/>
            <w:gridCol w:w="3362.0001220703125"/>
            <w:gridCol w:w="3362.0001220703125"/>
          </w:tblGrid>
        </w:tblGridChange>
      </w:tblGrid>
      <w:tr>
        <w:trPr>
          <w:cantSplit w:val="0"/>
          <w:trHeight w:val="334.00009155273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Equipo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Volumen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9996032714844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Itron / ESVAL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230 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Referencia</w:t>
            </w:r>
          </w:p>
        </w:tc>
      </w:tr>
      <w:tr>
        <w:trPr>
          <w:cantSplit w:val="0"/>
          <w:trHeight w:val="348.00003051757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999298095703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Ultrasónico WES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100 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Misma ventana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999298095703" w:right="0" w:firstLine="0"/>
              <w:jc w:val="lef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Diferencia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130 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Desvío relevante</w:t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339" w:top="719" w:left="1063" w:right="106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99951171875" w:line="240" w:lineRule="auto"/>
        <w:ind w:left="0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3.3 Continuidad de cables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39" w:top="719" w:left="1088" w:right="1076" w:header="0" w:footer="720"/>
          <w:cols w:equalWidth="0" w:num="2">
            <w:col w:space="0" w:w="5040"/>
            <w:col w:space="0" w:w="5040"/>
          </w:cols>
        </w:sect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371600" cy="30416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04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006591796875" w:line="272.61817932128906" w:lineRule="auto"/>
        <w:ind w:left="28.0999755859375" w:right="24.86083984375" w:hanging="0.879974365234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Se verificó la continuidad eléctrica de los cables de los transductores. Resultado: correcta. No explica el desvío de volumen.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361328125" w:line="240" w:lineRule="auto"/>
        <w:ind w:left="25.120010375976562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3.4 Limpieza de tubería y silicona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1943359375" w:line="272.61817932128906" w:lineRule="auto"/>
        <w:ind w:left="28.0999755859375" w:right="11.4404296875" w:hanging="12.099990844726562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Antes de renovar la silicona se limpió la superficie de la tubería en la zona de los transductores. Tras el cambio de silicona mejoraron DN/UP y Q, pero no se resolvió la discrepancia volumétrica.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3603515625" w:line="240" w:lineRule="auto"/>
        <w:ind w:left="28.0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DN / UP: 76.7 80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→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259765625" w:line="240" w:lineRule="auto"/>
        <w:ind w:left="28.0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Q: 93 96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→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2607421875" w:line="240" w:lineRule="auto"/>
        <w:ind w:left="25.120010375976562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3.5 Configuración de cañería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1943359375" w:line="464.36001777648926" w:lineRule="auto"/>
        <w:ind w:left="28.0999755859375" w:right="1431.7620849609375" w:hanging="0.879974365234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Se revisó el material en obra y se contrastó con la información de la sanitaria ESVAL.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Marcado físico: EN545 / DN100 / PN16 (Fierro dúctil (EN545)).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963134765625" w:line="240" w:lineRule="auto"/>
        <w:ind w:left="28.0999755859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Diámetro según ESVAL: 118 mm (estaba en 110 mm).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259765625" w:line="240" w:lineRule="auto"/>
        <w:ind w:left="28.0999755859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Lining: mortero inyectado — menú de cobertura con espesor 3 mm.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260009765625" w:line="456.1812400817871" w:lineRule="auto"/>
        <w:ind w:left="25.120010375976562" w:right="1678.8232421875" w:hanging="6.920013427734375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Tras aplicar 118 mm + mortero 3 mm, la diferencia bajó a aproximadamente 40 L.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3.6 Factor de escala M45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28.0999755859375" w:right="12.98095703125" w:firstLine="1.320037841796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Con la prueba de 1 minuto (caudal turbina vs caudal ultrasónico menú 00) se calculó el nuevo factor de escala: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3599853515625" w:line="240" w:lineRule="auto"/>
        <w:ind w:left="37.34001159667969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Nuevo M45 = 0,5934 × (460 / 87,05) = 3,1362.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598876953125" w:line="456.1812400817871" w:lineRule="auto"/>
        <w:ind w:left="25.120010375976562" w:right="212.742919921875" w:firstLine="12.220001220703125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El valor calculado supera el máximo del equipo (1,5). Se seteó el tope. La diferencia bajó a ~30 L.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3.7 Ajuste final de diámetro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26.1199951171875" w:right="12.32421875" w:firstLine="1.1000061035156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Según recomendación del manual, se aumentó el diámetro un 8 %: 118 127 mm. Tras ese ajuste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ambos medidores quedaron en el mismo ciclo de lectura en terreno.</w:t>
      </w:r>
    </w:p>
    <w:tbl>
      <w:tblPr>
        <w:tblStyle w:val="Table4"/>
        <w:tblW w:w="10086.000213623047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1.999969482422"/>
        <w:gridCol w:w="3362.0001220703125"/>
        <w:gridCol w:w="3362.0001220703125"/>
        <w:tblGridChange w:id="0">
          <w:tblGrid>
            <w:gridCol w:w="3361.999969482422"/>
            <w:gridCol w:w="3362.0001220703125"/>
            <w:gridCol w:w="3362.0001220703125"/>
          </w:tblGrid>
        </w:tblGridChange>
      </w:tblGrid>
      <w:tr>
        <w:trPr>
          <w:cantSplit w:val="0"/>
          <w:trHeight w:val="336.0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Parámetro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Antes / intermedio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Final</w:t>
            </w:r>
          </w:p>
        </w:tc>
      </w:tr>
      <w:tr>
        <w:trPr>
          <w:cantSplit w:val="0"/>
          <w:trHeight w:val="34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4299621582031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Material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Sin validar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Fierro dúctil (EN545)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4299621582031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Diámetro (mm)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110 118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→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127</w:t>
            </w:r>
          </w:p>
        </w:tc>
      </w:tr>
      <w:tr>
        <w:trPr>
          <w:cantSplit w:val="0"/>
          <w:trHeight w:val="348.0001831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8990478515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Cobertura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Sin mortero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Mortero 3 mm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4299621582031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Factor M45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0,5934 calc. 3,1362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→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Tope 1,5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.642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71600" cy="30416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04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7.0068359375" w:line="240" w:lineRule="auto"/>
        <w:ind w:left="20.759963989257812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8"/>
          <w:szCs w:val="28"/>
          <w:u w:val="none"/>
          <w:shd w:fill="auto" w:val="clear"/>
          <w:vertAlign w:val="baseline"/>
          <w:rtl w:val="0"/>
        </w:rPr>
        <w:t xml:space="preserve">4. Cálculo de validación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239990234375" w:line="240" w:lineRule="auto"/>
        <w:ind w:left="20.079956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4.1 Itron vs ultrasónico WES (22-09, 11:50 15:00)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→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1943359375" w:line="272.61817932128906" w:lineRule="auto"/>
        <w:ind w:left="28.0999755859375" w:right="32.783203125" w:firstLine="9.240036010742188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Lecturas del medidor Itron y del ultrasónico WES en la misma ventana. En el ultrasónico el NET se convierte a m³ × 0,01. </w:t>
      </w:r>
    </w:p>
    <w:tbl>
      <w:tblPr>
        <w:tblStyle w:val="Table5"/>
        <w:tblW w:w="10086.000213623047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439.9998474121094"/>
        <w:gridCol w:w="1442.0001220703125"/>
        <w:gridCol w:w="1440"/>
        <w:gridCol w:w="1442.0001220703125"/>
        <w:gridCol w:w="1440"/>
        <w:gridCol w:w="1442.0001220703125"/>
        <w:tblGridChange w:id="0">
          <w:tblGrid>
            <w:gridCol w:w="1440"/>
            <w:gridCol w:w="1439.9998474121094"/>
            <w:gridCol w:w="1442.0001220703125"/>
            <w:gridCol w:w="1440"/>
            <w:gridCol w:w="1442.0001220703125"/>
            <w:gridCol w:w="1440"/>
            <w:gridCol w:w="1442.0001220703125"/>
          </w:tblGrid>
        </w:tblGridChange>
      </w:tblGrid>
      <w:tr>
        <w:trPr>
          <w:cantSplit w:val="0"/>
          <w:trHeight w:val="364.000244140625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Validación medidor Itron (ESVAL)</w:t>
            </w:r>
          </w:p>
        </w:tc>
      </w:tr>
      <w:tr>
        <w:trPr>
          <w:cantSplit w:val="0"/>
          <w:trHeight w:val="30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ANÁLISIS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INICIAL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LECTURA (m³)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FINAL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LECTURA (m³)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CONSUMO m³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HORAS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4599609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Matriz ESVAL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22-09-2026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40185546875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11:50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383.956,27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22-09-2026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40185546875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15:00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383.978,01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21,74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3,2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86.000213623047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439.9998474121094"/>
        <w:gridCol w:w="1442.0001220703125"/>
        <w:gridCol w:w="1440"/>
        <w:gridCol w:w="1442.0001220703125"/>
        <w:gridCol w:w="1440"/>
        <w:gridCol w:w="1442.0001220703125"/>
        <w:tblGridChange w:id="0">
          <w:tblGrid>
            <w:gridCol w:w="1440"/>
            <w:gridCol w:w="1439.9998474121094"/>
            <w:gridCol w:w="1442.0001220703125"/>
            <w:gridCol w:w="1440"/>
            <w:gridCol w:w="1442.0001220703125"/>
            <w:gridCol w:w="1440"/>
            <w:gridCol w:w="1442.0001220703125"/>
          </w:tblGrid>
        </w:tblGridChange>
      </w:tblGrid>
      <w:tr>
        <w:trPr>
          <w:cantSplit w:val="0"/>
          <w:trHeight w:val="362.0001220703125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Validación medidor ultrasónico WES (NET × 0,01)</w:t>
            </w:r>
          </w:p>
        </w:tc>
      </w:tr>
      <w:tr>
        <w:trPr>
          <w:cantSplit w:val="0"/>
          <w:trHeight w:val="30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ANÁLISIS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INICIAL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LECTURA (m³)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FINAL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LECTURA (m³)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CONSUMO m³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HORAS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4599609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Matriz ESVAL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22-09-2026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40185546875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11:50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18.119,06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22-09-2026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40185546875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15:00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18.141,45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22,39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3,2</w:t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86.000213623047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1.999969482422"/>
        <w:gridCol w:w="5044.000244140625"/>
        <w:tblGridChange w:id="0">
          <w:tblGrid>
            <w:gridCol w:w="5041.999969482422"/>
            <w:gridCol w:w="5044.000244140625"/>
          </w:tblGrid>
        </w:tblGridChange>
      </w:tblGrid>
      <w:tr>
        <w:trPr>
          <w:cantSplit w:val="0"/>
          <w:trHeight w:val="3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999084472656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Itron (lectura)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21,74 m³</w:t>
            </w:r>
          </w:p>
        </w:tc>
      </w:tr>
      <w:tr>
        <w:trPr>
          <w:cantSplit w:val="0"/>
          <w:trHeight w:val="36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999084472656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ultrasónico WES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22,39 m³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9996643066406" w:right="0" w:firstLine="0"/>
              <w:jc w:val="lef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% Error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2,9 %</w:t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.340011596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Error = 1 (21,74 / 22,39) = 2,9 %. Aceptable frente a tolerancias (ultrasónico ±1 %, Itron ±5 %).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−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.642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71600" cy="30416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04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079956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4.2 Itron vs app WES (22-09 15:00 23-09 17:00)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→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1943359375" w:line="272.61817932128906" w:lineRule="auto"/>
        <w:ind w:left="35.579986572265625" w:right="23.7646484375" w:hanging="19.58000183105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Validación con lecturas fotográficas del medidor Itron y el consumo de la app WES. App: horas 16 23 del 22-09 + horas 00 16 del 23-09.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→ → </w:t>
      </w:r>
    </w:p>
    <w:tbl>
      <w:tblPr>
        <w:tblStyle w:val="Table8"/>
        <w:tblW w:w="10086.00021362304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1.999969482422"/>
        <w:gridCol w:w="5044.000244140625"/>
        <w:tblGridChange w:id="0">
          <w:tblGrid>
            <w:gridCol w:w="5041.999969482422"/>
            <w:gridCol w:w="5044.000244140625"/>
          </w:tblGrid>
        </w:tblGridChange>
      </w:tblGrid>
      <w:tr>
        <w:trPr>
          <w:cantSplit w:val="0"/>
          <w:trHeight w:val="359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085975" cy="219583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21958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085975" cy="215773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21577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Itron · 22-09-2026 15:00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Itron · 23-09-2026 17:00</w:t>
            </w:r>
          </w:p>
        </w:tc>
      </w:tr>
    </w:tbl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086.000213623047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439.9998474121094"/>
        <w:gridCol w:w="1442.0001220703125"/>
        <w:gridCol w:w="1440"/>
        <w:gridCol w:w="1442.0001220703125"/>
        <w:gridCol w:w="1440"/>
        <w:gridCol w:w="1442.0001220703125"/>
        <w:tblGridChange w:id="0">
          <w:tblGrid>
            <w:gridCol w:w="1440"/>
            <w:gridCol w:w="1439.9998474121094"/>
            <w:gridCol w:w="1442.0001220703125"/>
            <w:gridCol w:w="1440"/>
            <w:gridCol w:w="1442.0001220703125"/>
            <w:gridCol w:w="1440"/>
            <w:gridCol w:w="1442.0001220703125"/>
          </w:tblGrid>
        </w:tblGridChange>
      </w:tblGrid>
      <w:tr>
        <w:trPr>
          <w:cantSplit w:val="0"/>
          <w:trHeight w:val="363.9996337890625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Validación Matriz ESVAL — medidor Itron</w:t>
            </w:r>
          </w:p>
        </w:tc>
      </w:tr>
      <w:tr>
        <w:trPr>
          <w:cantSplit w:val="0"/>
          <w:trHeight w:val="30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ANÁLISIS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INICIAL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LECTURA (m³)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FINAL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LECTURA (m³)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CONSUMO m³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HORAS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4599609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Matriz ESVAL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22-09-2026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40185546875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15:00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383.978,01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23-09-2026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40185546875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17:00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384.148,90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170,89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</w:tr>
    </w:tbl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086.000213623047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1.999969482422"/>
        <w:gridCol w:w="5044.000244140625"/>
        <w:tblGridChange w:id="0">
          <w:tblGrid>
            <w:gridCol w:w="5041.999969482422"/>
            <w:gridCol w:w="5044.000244140625"/>
          </w:tblGrid>
        </w:tblGridChange>
      </w:tblGrid>
      <w:tr>
        <w:trPr>
          <w:cantSplit w:val="0"/>
          <w:trHeight w:val="36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999084472656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App WES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175,41 m³</w:t>
            </w:r>
          </w:p>
        </w:tc>
      </w:tr>
      <w:tr>
        <w:trPr>
          <w:cantSplit w:val="0"/>
          <w:trHeight w:val="3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999084472656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Lectura Itron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170,89 m³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9996643066406" w:right="0" w:firstLine="0"/>
              <w:jc w:val="lef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% Error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2,6 %</w:t>
            </w:r>
          </w:p>
        </w:tc>
      </w:tr>
    </w:tbl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.340011596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Error entre lectura Itron y app WES: 2,6 % (1 170,89/175,41).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259521484375" w:line="240" w:lineRule="auto"/>
        <w:ind w:left="29.72000122070312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8"/>
          <w:szCs w:val="28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24017333984375" w:line="272.61817932128906" w:lineRule="auto"/>
        <w:ind w:left="19.51995849609375" w:right="0" w:firstLine="17.820053100585938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3600463867188" w:line="240" w:lineRule="auto"/>
        <w:ind w:left="17.91999816894531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46e78"/>
          <w:sz w:val="16"/>
          <w:szCs w:val="16"/>
          <w:u w:val="none"/>
          <w:shd w:fill="auto" w:val="clear"/>
          <w:vertAlign w:val="baseline"/>
        </w:rPr>
      </w:pPr>
    </w:p>
    <w:p>
      <w:pPr>
        <w:spacing w:before="200" w:after="80"/>
      </w:pPr>
      <w:r>
        <w:rPr>
          <w:rFonts w:ascii="Calibri" w:hAnsi="Calibri" w:eastAsia="Calibri"/>
          <w:b/>
          <w:color w:val="1F4788"/>
          <w:sz w:val="24"/>
        </w:rPr>
        <w:t>4.3 Continuidad Itron vs app WES (23-09 17:00 → 28-09 09:05)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F4788"/>
          <w:left w:val="single" w:sz="4" w:space="0" w:color="1F4788"/>
          <w:bottom w:val="single" w:sz="4" w:space="0" w:color="1F4788"/>
          <w:right w:val="single" w:sz="4" w:space="0" w:color="1F4788"/>
          <w:insideH w:val="single" w:sz="4" w:space="0" w:color="1F4788"/>
          <w:insideV w:val="single" w:sz="4" w:space="0" w:color="1F4788"/>
        </w:tblBorders>
      </w:tblPr>
      <w:tblGrid>
        <w:gridCol w:w="2529"/>
        <w:gridCol w:w="2529"/>
        <w:gridCol w:w="2529"/>
        <w:gridCol w:w="2529"/>
      </w:tblGrid>
      <w:tr>
        <w:tc>
          <w:tcPr>
            <w:tcW w:type="dxa" w:w="2529"/>
            <w:shd w:fill="1F4788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Δ Itron (terreno)</w:t>
            </w:r>
          </w:p>
        </w:tc>
        <w:tc>
          <w:tcPr>
            <w:tcW w:type="dxa" w:w="2529"/>
            <w:shd w:fill="1F4788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Δ Matriz App WES</w:t>
            </w:r>
          </w:p>
        </w:tc>
        <w:tc>
          <w:tcPr>
            <w:tcW w:type="dxa" w:w="2529"/>
            <w:shd w:fill="1F4788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Error</w:t>
            </w:r>
          </w:p>
        </w:tc>
        <w:tc>
          <w:tcPr>
            <w:tcW w:type="dxa" w:w="2529"/>
            <w:shd w:fill="1F4788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Estanque Inferior</w:t>
            </w:r>
          </w:p>
        </w:tc>
      </w:tr>
      <w:tr>
        <w:tc>
          <w:tcPr>
            <w:tcW w:type="dxa" w:w="2529"/>
            <w:shd w:fill="E8F5E9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B5E20"/>
                <w:sz w:val="24"/>
              </w:rPr>
              <w:t>587,60 m³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Foto 23/09 → 28/09</w:t>
            </w:r>
          </w:p>
        </w:tc>
        <w:tc>
          <w:tcPr>
            <w:tcW w:type="dxa" w:w="2529"/>
            <w:shd w:fill="E8F5E9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B5E20"/>
                <w:sz w:val="24"/>
              </w:rPr>
              <w:t>610,47 m³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000027-01 · 112 h</w:t>
            </w:r>
          </w:p>
        </w:tc>
        <w:tc>
          <w:tcPr>
            <w:tcW w:type="dxa" w:w="2529"/>
            <w:shd w:fill="E8F5E9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B5E20"/>
                <w:sz w:val="24"/>
              </w:rPr>
              <w:t>3.7 %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Aceptable</w:t>
            </w:r>
          </w:p>
        </w:tc>
        <w:tc>
          <w:tcPr>
            <w:tcW w:type="dxa" w:w="2529"/>
            <w:shd w:fill="E8F5E9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B5E20"/>
                <w:sz w:val="24"/>
              </w:rPr>
              <w:t>528,88 m³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87% de Matriz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color w:val="282828"/>
          <w:sz w:val="21"/>
        </w:rPr>
        <w:t>Validación de continuidad con lectura fotográfica del Itron del 28-09-2026 09:05 y la lectura de cierre de la validación previa (23-09 ~17:05). App WES: horas 17–23 del 23-09 + días 24–27 completos + horas 00–08 del 28-09 (misma metodología TIME etiqueta). Lecturas Itron: 384.148,9 → 384.736,5 m³ (Δ 587,60 m³). Escala odómetro: 6 ruedas negras + 1 roja.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E3F0"/>
          <w:left w:val="single" w:sz="4" w:space="0" w:color="D6E3F0"/>
          <w:bottom w:val="single" w:sz="4" w:space="0" w:color="D6E3F0"/>
          <w:right w:val="single" w:sz="4" w:space="0" w:color="D6E3F0"/>
          <w:insideH w:val="single" w:sz="4" w:space="0" w:color="D6E3F0"/>
          <w:insideV w:val="single" w:sz="4" w:space="0" w:color="D6E3F0"/>
        </w:tblBorders>
      </w:tblPr>
      <w:tblGrid>
        <w:gridCol w:w="5058"/>
        <w:gridCol w:w="5058"/>
      </w:tblGrid>
      <w:tr>
        <w:tc>
          <w:tcPr>
            <w:tcW w:type="dxa" w:w="5058"/>
            <w:shd w:fill="FAFBFC" w:val="clear" w:color="auto"/>
          </w:tcPr>
          <w:p>
            <w:pPr>
              <w:jc w:val="center"/>
            </w:pPr>
            <w:r>
              <w:drawing>
                <wp:inline>
                  <wp:extent cx="3246120" cy="43281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matriz_itron_2309_1705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4328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58"/>
            <w:shd w:fill="FAFBFC" w:val="clear" w:color="auto"/>
          </w:tcPr>
          <w:p>
            <w:pPr>
              <w:jc w:val="center"/>
            </w:pPr>
            <w:r>
              <w:drawing>
                <wp:inline>
                  <wp:extent cx="3246120" cy="433036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matriz_itron_2809_0905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43303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58"/>
            <w:shd w:fill="D6E3F0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788"/>
                <w:sz w:val="18"/>
              </w:rPr>
              <w:t>Itron · 384.148,9 m³ · 23-09-2026 17:05</w:t>
            </w:r>
          </w:p>
        </w:tc>
        <w:tc>
          <w:tcPr>
            <w:tcW w:type="dxa" w:w="5058"/>
            <w:shd w:fill="D6E3F0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788"/>
                <w:sz w:val="18"/>
              </w:rPr>
              <w:t>Itron · 384.736,5 m³ · 28-09-2026 09:05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372"/>
        <w:gridCol w:w="3372"/>
        <w:gridCol w:w="3372"/>
      </w:tblGrid>
      <w:tr>
        <w:tc>
          <w:tcPr>
            <w:tcW w:type="dxa" w:w="3372"/>
            <w:shd w:fill="1F4788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3372"/>
            <w:shd w:fill="1F4788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372"/>
            <w:shd w:fill="1F4788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Nota</w:t>
            </w:r>
          </w:p>
        </w:tc>
      </w:tr>
      <w:tr>
        <w:tc>
          <w:tcPr>
            <w:tcW w:type="dxa" w:w="3372"/>
            <w:shd w:fill="FFFFFF" w:val="clear" w:color="auto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Lectura Itron inicio</w:t>
            </w:r>
          </w:p>
        </w:tc>
        <w:tc>
          <w:tcPr>
            <w:tcW w:type="dxa" w:w="3372"/>
            <w:shd w:fill="FFFFFF" w:val="clear" w:color="auto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384.148,9 m³</w:t>
            </w:r>
          </w:p>
        </w:tc>
        <w:tc>
          <w:tcPr>
            <w:tcW w:type="dxa" w:w="3372"/>
            <w:shd w:fill="FFFFFF" w:val="clear" w:color="auto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23-09-2026 17:05</w:t>
            </w:r>
          </w:p>
        </w:tc>
      </w:tr>
      <w:tr>
        <w:tc>
          <w:tcPr>
            <w:tcW w:type="dxa" w:w="3372"/>
            <w:shd w:fill="F5F8FB" w:val="clear" w:color="auto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Lectura Itron fin</w:t>
            </w:r>
          </w:p>
        </w:tc>
        <w:tc>
          <w:tcPr>
            <w:tcW w:type="dxa" w:w="3372"/>
            <w:shd w:fill="F5F8FB" w:val="clear" w:color="auto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384.736,5 m³</w:t>
            </w:r>
          </w:p>
        </w:tc>
        <w:tc>
          <w:tcPr>
            <w:tcW w:type="dxa" w:w="3372"/>
            <w:shd w:fill="F5F8FB" w:val="clear" w:color="auto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28-09-2026 09:05</w:t>
            </w:r>
          </w:p>
        </w:tc>
      </w:tr>
      <w:tr>
        <w:tc>
          <w:tcPr>
            <w:tcW w:type="dxa" w:w="3372"/>
            <w:shd w:fill="FFFFFF" w:val="clear" w:color="auto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Δ Itron (terreno)</w:t>
            </w:r>
          </w:p>
        </w:tc>
        <w:tc>
          <w:tcPr>
            <w:tcW w:type="dxa" w:w="3372"/>
            <w:shd w:fill="FFFFFF" w:val="clear" w:color="auto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587,60 m³</w:t>
            </w:r>
          </w:p>
        </w:tc>
        <w:tc>
          <w:tcPr>
            <w:tcW w:type="dxa" w:w="3372"/>
            <w:shd w:fill="FFFFFF" w:val="clear" w:color="auto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Referencia mecánica</w:t>
            </w:r>
          </w:p>
        </w:tc>
      </w:tr>
      <w:tr>
        <w:tc>
          <w:tcPr>
            <w:tcW w:type="dxa" w:w="3372"/>
            <w:shd w:fill="F5F8FB" w:val="clear" w:color="auto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Δ Matriz App WES</w:t>
            </w:r>
          </w:p>
        </w:tc>
        <w:tc>
          <w:tcPr>
            <w:tcW w:type="dxa" w:w="3372"/>
            <w:shd w:fill="F5F8FB" w:val="clear" w:color="auto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610,47 m³</w:t>
            </w:r>
          </w:p>
        </w:tc>
        <w:tc>
          <w:tcPr>
            <w:tcW w:type="dxa" w:w="3372"/>
            <w:shd w:fill="F5F8FB" w:val="clear" w:color="auto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000027-01</w:t>
            </w:r>
          </w:p>
        </w:tc>
      </w:tr>
      <w:tr>
        <w:tc>
          <w:tcPr>
            <w:tcW w:type="dxa" w:w="3372"/>
            <w:shd w:fill="E8F5E9" w:val="clear" w:color="auto"/>
          </w:tcPr>
          <w:p>
            <w:r>
              <w:rPr>
                <w:rFonts w:ascii="Calibri" w:hAnsi="Calibri" w:eastAsia="Calibri"/>
                <w:b/>
                <w:color w:val="1B5E20"/>
                <w:sz w:val="18"/>
              </w:rPr>
              <w:t>Error Itron vs App</w:t>
            </w:r>
          </w:p>
        </w:tc>
        <w:tc>
          <w:tcPr>
            <w:tcW w:type="dxa" w:w="3372"/>
            <w:shd w:fill="E8F5E9" w:val="clear" w:color="auto"/>
          </w:tcPr>
          <w:p>
            <w:r>
              <w:rPr>
                <w:rFonts w:ascii="Calibri" w:hAnsi="Calibri" w:eastAsia="Calibri"/>
                <w:b/>
                <w:color w:val="1B5E20"/>
                <w:sz w:val="18"/>
              </w:rPr>
              <w:t>3.7 %</w:t>
            </w:r>
          </w:p>
        </w:tc>
        <w:tc>
          <w:tcPr>
            <w:tcW w:type="dxa" w:w="3372"/>
            <w:shd w:fill="E8F5E9" w:val="clear" w:color="auto"/>
          </w:tcPr>
          <w:p>
            <w:r>
              <w:rPr>
                <w:rFonts w:ascii="Calibri" w:hAnsi="Calibri" w:eastAsia="Calibri"/>
                <w:b w:val="0"/>
                <w:color w:val="1B5E20"/>
                <w:sz w:val="18"/>
              </w:rPr>
              <w:t>Aceptable</w:t>
            </w:r>
          </w:p>
        </w:tc>
      </w:tr>
      <w:tr>
        <w:tc>
          <w:tcPr>
            <w:tcW w:type="dxa" w:w="3372"/>
            <w:shd w:fill="F5F8FB" w:val="clear" w:color="auto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Δ Estanque Inferior</w:t>
            </w:r>
          </w:p>
        </w:tc>
        <w:tc>
          <w:tcPr>
            <w:tcW w:type="dxa" w:w="3372"/>
            <w:shd w:fill="F5F8FB" w:val="clear" w:color="auto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528,88 m³</w:t>
            </w:r>
          </w:p>
        </w:tc>
        <w:tc>
          <w:tcPr>
            <w:tcW w:type="dxa" w:w="3372"/>
            <w:shd w:fill="F5F8FB" w:val="clear" w:color="auto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87% de Matriz App — conversan</w:t>
            </w:r>
          </w:p>
        </w:tc>
      </w:tr>
    </w:tbl>
    <w:p/>
    <w:p>
      <w:pPr>
        <w:jc w:val="center"/>
      </w:pPr>
      <w:r>
        <w:drawing>
          <wp:inline>
            <wp:extent cx="6035040" cy="269937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validacion_matriz_2809_estil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99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hAnsi="Calibri" w:eastAsia="Calibri"/>
          <w:b w:val="0"/>
          <w:color w:val="282828"/>
          <w:sz w:val="21"/>
        </w:rPr>
        <w:t>Error Itron vs app: 3.7% (1 − 587,60/610,47). Aceptable. En la misma ventana el Estanque Inferior registra 528,88 m³ (87% de Matriz App): conversan (hay tubería en el camino).</w:t>
      </w:r>
    </w:p>
    <w:p>
      <w:pPr>
        <w:spacing w:before="200" w:after="80"/>
      </w:pPr>
      <w:r>
        <w:rPr>
          <w:rFonts w:ascii="Calibri" w:hAnsi="Calibri" w:eastAsia="Calibri"/>
          <w:b/>
          <w:color w:val="1F4788"/>
          <w:sz w:val="28"/>
        </w:rPr>
        <w:t>5. Conclusión</w:t>
      </w:r>
    </w:p>
    <w:p>
      <w:pPr>
        <w:spacing w:after="120"/>
      </w:pPr>
      <w:r>
        <w:rPr>
          <w:rFonts w:ascii="Calibri" w:hAnsi="Calibri" w:eastAsia="Calibri"/>
          <w:b w:val="0"/>
          <w:color w:val="282828"/>
          <w:sz w:val="21"/>
        </w:rPr>
        <w:t>El desvío inicial no se debió a calidad de señal ni a cableado. La limpieza y la silicona mejoraron los indicadores de señal, pero no el volumen. La corrección de diámetro, mortero y factor de escala (tope 1,5), más el ajuste final a 127 mm, alineó ambos medidores en terreno. Validación Itron vs ultrasónico: 2,9 %. Validación Itron vs app: 2,6 %. Ambos resultados son aceptables según las tolerancias de fabricante.</w:t>
      </w:r>
      <w:r>
        <w:rPr>
          <w:rFonts w:ascii="Calibri" w:hAnsi="Calibri" w:eastAsia="Calibri"/>
          <w:b w:val="0"/>
          <w:color w:val="282828"/>
          <w:sz w:val="21"/>
        </w:rPr>
        <w:t xml:space="preserve"> Continuidad 23–28/09: Itron 587,60 m³ vs App 610,47 m³ (error 3.7%, Aceptable).</w:t>
      </w:r>
    </w:p>
    <w:p>
      <w:pPr>
        <w:spacing w:before="160"/>
      </w:pPr>
      <w:r>
        <w:rPr>
          <w:rFonts w:ascii="Calibri" w:hAnsi="Calibri" w:eastAsia="Calibri"/>
          <w:b w:val="0"/>
          <w:color w:val="646E78"/>
          <w:sz w:val="18"/>
        </w:rPr>
        <w:t>WES · Informe final · Fundo Zapallar · 28-09-2026 17:41</w:t>
      </w:r>
    </w:p>
    <w:sectPr>
      <w:type w:val="continuous"/>
      <w:pgSz w:h="15840" w:w="12240" w:orient="portrait"/>
      <w:pgMar w:bottom="1339" w:top="719" w:left="1063" w:right="1060" w:header="0" w:footer="720"/>
      <w:cols w:equalWidth="0" w:num="1">
        <w:col w:space="0" w:w="10116.642303466797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1.png"/><Relationship Id="rId9" Type="http://schemas.openxmlformats.org/officeDocument/2006/relationships/image" Target="media/image2.jpg"/><Relationship Id="rId10" Type="http://schemas.openxmlformats.org/officeDocument/2006/relationships/image" Target="media/image3.jpg"/><Relationship Id="rId11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