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Fundo Zapallar — facturación vs Matriz ESVAL (día completo)</w:t>
      </w:r>
    </w:p>
    <w:p>
      <w:r>
        <w:rPr>
          <w:sz w:val="18"/>
        </w:rPr>
        <w:t>Sin recorte de 12:00. WES día completo suma todas las horas Chile (00:00–24:00) desde el día de lectura inicial hasta el día de lectura final, ambos inclusive. La columna WES 12h queda de referencia. Hueco = hora Chile sin registro en la API (un 0 m³ con señal no es hueco).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1"/>
        <w:gridCol w:w="1621"/>
        <w:gridCol w:w="1621"/>
        <w:gridCol w:w="1621"/>
        <w:gridCol w:w="1621"/>
        <w:gridCol w:w="1621"/>
        <w:gridCol w:w="1621"/>
        <w:gridCol w:w="1621"/>
        <w:gridCol w:w="1621"/>
      </w:tblGrid>
      <w:tr>
        <w:tc>
          <w:tcPr>
            <w:tcW w:type="dxa" w:w="1621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Ciclo lectura</w:t>
            </w:r>
          </w:p>
        </w:tc>
        <w:tc>
          <w:tcPr>
            <w:tcW w:type="dxa" w:w="1621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Boleta</w:t>
            </w:r>
          </w:p>
        </w:tc>
        <w:tc>
          <w:tcPr>
            <w:tcW w:type="dxa" w:w="1621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Delta medidor (m³)</w:t>
            </w:r>
          </w:p>
        </w:tc>
        <w:tc>
          <w:tcPr>
            <w:tcW w:type="dxa" w:w="1621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Facturado</w:t>
            </w:r>
          </w:p>
        </w:tc>
        <w:tc>
          <w:tcPr>
            <w:tcW w:type="dxa" w:w="1621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WES 12h (m³)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WES día completo (m³)</w:t>
            </w:r>
          </w:p>
        </w:tc>
        <w:tc>
          <w:tcPr>
            <w:tcW w:type="dxa" w:w="1621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Dif. % vs delta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Huecos (cobertura)</w:t>
            </w:r>
          </w:p>
        </w:tc>
        <w:tc>
          <w:tcPr>
            <w:tcW w:type="dxa" w:w="1621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Fase equipo</w:t>
            </w:r>
          </w:p>
        </w:tc>
      </w:tr>
      <w:tr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28/08–27/09/25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90097803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3.375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401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3.188,9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3.317,6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-1,7%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h (99,7%)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Inductivo ESVAL</w:t>
            </w:r>
          </w:p>
        </w:tc>
      </w:tr>
      <w:tr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27/09–29/10/25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90777916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3.973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383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4.086,3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4.217,7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+6,2%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 h (100%)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Inductivo ESVAL</w:t>
            </w:r>
          </w:p>
        </w:tc>
      </w:tr>
      <w:tr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29/10–28/11/25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91459036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5.711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417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5.678,5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5.838,7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+2,2%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 h (99,5%)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Inductivo ESVAL</w:t>
            </w:r>
          </w:p>
        </w:tc>
      </w:tr>
      <w:tr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28/11–30/12/25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92141513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6.319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676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6.269,4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6.530,2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+3,3%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 h (100%)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Inductivo ESVAL</w:t>
            </w:r>
          </w:p>
        </w:tc>
      </w:tr>
      <w:tr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30/12/25–30/01/26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92825564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7.193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501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7.200,3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7.478,8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+4%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 h (100%)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Inductivo ESVAL</w:t>
            </w:r>
          </w:p>
        </w:tc>
      </w:tr>
      <w:tr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30/01–27/02/26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93509803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6.478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311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5.716,3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5.857,8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-9,6%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 h (100%)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Transición (desconex./cambio)</w:t>
            </w:r>
          </w:p>
        </w:tc>
      </w:tr>
      <w:tr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27/02–30/03/26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94194644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6.793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1.028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1.867,1</w:t>
            </w:r>
          </w:p>
        </w:tc>
        <w:tc>
          <w:tcPr>
            <w:tcW w:type="dxa" w:w="1621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1.905,7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-72%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h (99,7%)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Transición (desconex./cambio)</w:t>
            </w:r>
          </w:p>
        </w:tc>
      </w:tr>
      <w:tr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30/03–29/04/26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94879773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6.034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808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2.997,4</w:t>
            </w:r>
          </w:p>
        </w:tc>
        <w:tc>
          <w:tcPr>
            <w:tcW w:type="dxa" w:w="1621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3.113,4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-48,4%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 h (100%)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Ultrasónico WES</w:t>
            </w:r>
          </w:p>
        </w:tc>
      </w:tr>
      <w:tr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29/04–29/05/26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95565463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4.566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635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3.254,5</w:t>
            </w:r>
          </w:p>
        </w:tc>
        <w:tc>
          <w:tcPr>
            <w:tcW w:type="dxa" w:w="1621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3.332,5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-27%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 h (100%)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Ultrasónico WES</w:t>
            </w:r>
          </w:p>
        </w:tc>
      </w:tr>
      <w:tr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29/05–27/06/26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96251613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3.707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639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2.378,8</w:t>
            </w:r>
          </w:p>
        </w:tc>
        <w:tc>
          <w:tcPr>
            <w:tcW w:type="dxa" w:w="1621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2.481,5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-33,1%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 h (100%)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Ultrasónico WES</w:t>
            </w:r>
          </w:p>
        </w:tc>
      </w:tr>
      <w:tr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27/06–29/07/26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96937917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5.067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2.328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3.239,2</w:t>
            </w:r>
          </w:p>
        </w:tc>
        <w:tc>
          <w:tcPr>
            <w:tcW w:type="dxa" w:w="1621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3.316,9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-34,5%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 h (98,2%)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Ultrasónico WES</w:t>
            </w:r>
          </w:p>
        </w:tc>
      </w:tr>
      <w:tr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29/07–28/08/26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97624985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2.079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331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1.753,7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1.804,1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-13,2%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 h (100%)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Ultrasónico WES</w:t>
            </w:r>
          </w:p>
        </w:tc>
      </w:tr>
      <w:tr>
        <w:tc>
          <w:tcPr>
            <w:tcW w:type="dxa" w:w="1621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TOTAL 12 ciclos</w:t>
            </w:r>
          </w:p>
        </w:tc>
        <w:tc>
          <w:tcPr>
            <w:tcW w:type="dxa" w:w="1621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</w:r>
          </w:p>
        </w:tc>
        <w:tc>
          <w:tcPr>
            <w:tcW w:type="dxa" w:w="1621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61.295</w:t>
            </w:r>
          </w:p>
        </w:tc>
        <w:tc>
          <w:tcPr>
            <w:tcW w:type="dxa" w:w="1621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8.458</w:t>
            </w:r>
          </w:p>
        </w:tc>
        <w:tc>
          <w:tcPr>
            <w:tcW w:type="dxa" w:w="1621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47.630,3</w:t>
            </w:r>
          </w:p>
        </w:tc>
        <w:tc>
          <w:tcPr>
            <w:tcW w:type="dxa" w:w="1621"/>
            <w:shd w:fill="C5D9F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49.195</w:t>
            </w:r>
          </w:p>
        </w:tc>
        <w:tc>
          <w:tcPr>
            <w:tcW w:type="dxa" w:w="1621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-19,7%</w:t>
            </w:r>
          </w:p>
        </w:tc>
        <w:tc>
          <w:tcPr>
            <w:tcW w:type="dxa" w:w="1621"/>
            <w:shd w:fill="C5D9F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22 h (99,8%)</w:t>
            </w:r>
          </w:p>
        </w:tc>
        <w:tc>
          <w:tcPr>
            <w:tcW w:type="dxa" w:w="1621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3094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elta_vs_wes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3094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Huecos horarios en Fundo Zapallar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8"/>
        <w:gridCol w:w="2918"/>
        <w:gridCol w:w="2918"/>
        <w:gridCol w:w="2918"/>
        <w:gridCol w:w="2918"/>
      </w:tblGrid>
      <w:tr>
        <w:tc>
          <w:tcPr>
            <w:tcW w:type="dxa" w:w="2918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918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Alta serie</w:t>
            </w:r>
          </w:p>
        </w:tc>
        <w:tc>
          <w:tcPr>
            <w:tcW w:type="dxa" w:w="2918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Días con hueco</w:t>
            </w:r>
          </w:p>
        </w:tc>
        <w:tc>
          <w:tcPr>
            <w:tcW w:type="dxa" w:w="2918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Horas faltantes</w:t>
            </w:r>
          </w:p>
        </w:tc>
        <w:tc>
          <w:tcPr>
            <w:tcW w:type="dxa" w:w="2918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Peor día</w:t>
            </w:r>
          </w:p>
        </w:tc>
      </w:tr>
      <w:tr>
        <w:tc>
          <w:tcPr>
            <w:tcW w:type="dxa" w:w="2918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Matriz ESVAL</w:t>
            </w:r>
          </w:p>
        </w:tc>
        <w:tc>
          <w:tcPr>
            <w:tcW w:type="dxa" w:w="2918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28/08/2025</w:t>
            </w:r>
          </w:p>
        </w:tc>
        <w:tc>
          <w:tcPr>
            <w:tcW w:type="dxa" w:w="2918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918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2918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07/07/2026 (10 h)</w:t>
            </w:r>
          </w:p>
        </w:tc>
      </w:tr>
      <w:tr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Estanque Inferior</w:t>
            </w:r>
          </w:p>
        </w:tc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28/08/2025</w:t>
            </w:r>
          </w:p>
        </w:tc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37</w:t>
            </w:r>
          </w:p>
        </w:tc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256</w:t>
            </w:r>
          </w:p>
        </w:tc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18/07/2026 (24 h)</w:t>
            </w:r>
          </w:p>
        </w:tc>
      </w:tr>
      <w:tr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Etapa N°5</w:t>
            </w:r>
          </w:p>
        </w:tc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28/08/2025</w:t>
            </w:r>
          </w:p>
        </w:tc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34</w:t>
            </w:r>
          </w:p>
        </w:tc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423</w:t>
            </w:r>
          </w:p>
        </w:tc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28/07/2026 (24 h)</w:t>
            </w:r>
          </w:p>
        </w:tc>
      </w:tr>
      <w:tr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Etapa N°1 al 4</w:t>
            </w:r>
          </w:p>
        </w:tc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28/08/2025</w:t>
            </w:r>
          </w:p>
        </w:tc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483</w:t>
            </w:r>
          </w:p>
        </w:tc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28/07/2026 (24 h)</w:t>
            </w:r>
          </w:p>
        </w:tc>
      </w:tr>
      <w:tr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Etapa N°1</w:t>
            </w:r>
          </w:p>
        </w:tc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14/12/2025</w:t>
            </w:r>
          </w:p>
        </w:tc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138</w:t>
            </w:r>
          </w:p>
        </w:tc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18/07/2026 (24 h)</w:t>
            </w:r>
          </w:p>
        </w:tc>
      </w:tr>
      <w:tr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Etapa N°2</w:t>
            </w:r>
          </w:p>
        </w:tc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28/08/2025</w:t>
            </w:r>
          </w:p>
        </w:tc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109</w:t>
            </w:r>
          </w:p>
        </w:tc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2351</w:t>
            </w:r>
          </w:p>
        </w:tc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22/04/2026 (24 h)</w:t>
            </w:r>
          </w:p>
        </w:tc>
      </w:tr>
      <w:tr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Etapa N°3</w:t>
            </w:r>
          </w:p>
        </w:tc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14/12/2025</w:t>
            </w:r>
          </w:p>
        </w:tc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84</w:t>
            </w:r>
          </w:p>
        </w:tc>
        <w:tc>
          <w:tcPr>
            <w:tcW w:type="dxa" w:w="2918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14/12/2025 (21 h)</w:t>
            </w:r>
          </w:p>
        </w:tc>
      </w:tr>
      <w:tr>
        <w:tc>
          <w:tcPr>
            <w:tcW w:type="dxa" w:w="2918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Riego Llenado ESVAL</w:t>
            </w:r>
          </w:p>
        </w:tc>
        <w:tc>
          <w:tcPr>
            <w:tcW w:type="dxa" w:w="2918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20/01/2026</w:t>
            </w:r>
          </w:p>
        </w:tc>
        <w:tc>
          <w:tcPr>
            <w:tcW w:type="dxa" w:w="2918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918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39</w:t>
            </w:r>
          </w:p>
        </w:tc>
        <w:tc>
          <w:tcPr>
            <w:tcW w:type="dxa" w:w="2918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20/01/2026 (18 h)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32836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uecos_horar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3283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Detalle Matriz ESVAL</w:t>
      </w:r>
    </w:p>
    <w:p>
      <w:pPr>
        <w:pStyle w:val="ListBullet"/>
      </w:pPr>
      <w:r>
        <w:t>06/09/2025: 2 h (20:00, 22:00)</w:t>
      </w:r>
    </w:p>
    <w:p>
      <w:pPr>
        <w:pStyle w:val="ListBullet"/>
      </w:pPr>
      <w:r>
        <w:t>14/11/2025: 4 h (09:00, 10:00, 11:00, 12:00)</w:t>
      </w:r>
    </w:p>
    <w:p>
      <w:pPr>
        <w:pStyle w:val="ListBullet"/>
      </w:pPr>
      <w:r>
        <w:t>11/03/2026: 2 h (10:00, 11:00)</w:t>
      </w:r>
    </w:p>
    <w:p>
      <w:pPr>
        <w:pStyle w:val="ListBullet"/>
      </w:pPr>
      <w:r>
        <w:t>06/07/2026: 4 h (20:00, 21:00, 22:00, 23:00)</w:t>
      </w:r>
    </w:p>
    <w:p>
      <w:pPr>
        <w:pStyle w:val="ListBullet"/>
      </w:pPr>
      <w:r>
        <w:t>07/07/2026: 10 h (00:00, 01:00, 02:00, 03:00, 04:00, 05:00, 06:00, 07:00, 08:00, 09:00)</w:t>
      </w:r>
    </w:p>
    <w:p>
      <w:pPr>
        <w:pStyle w:val="ListBullet"/>
      </w:pPr>
      <w:r>
        <w:t>05/09/2026: 2 h (20:00, 22:00)</w:t>
      </w:r>
    </w:p>
    <w:sectPr w:rsidR="00FC693F" w:rsidRPr="0006063C" w:rsidSect="00034616">
      <w:pgSz w:w="15840" w:h="12240" w:orient="landscape"/>
      <w:pgMar w:top="680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