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2026-09-22T19:42:34Z  ·  Clientes: 16  ·  Puntos hoja: 97  ·  Redes: 5  ·  Puntos separados: 11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23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Nido de Águilas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Nido Pozo Profundo  (000007-06)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C  (000007-07)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Alimentado por medidor de la sanitaria; carga Estanque B y Estanque A (A no se monitorea).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Nido Piscina  (000007-05)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Sale del Estanque A (no monitoreado), cargado desde Estanque C; otras dependencias no están claras.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10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COPEC Costanera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Copec Riego  (000009-05)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Copec Matriz Principal (Pomelo)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Baños  (000009-08)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Tienda  (000009-11)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Reutilización  (000009-02)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Solo alimenta el sistema de lavados cuando falla la ósmosis. El estanque de reutilización de ósmosis (90 %) no se monitorea.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Norte  (000009-09)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Sur  (000009-10)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Red con subredes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Matriz Principal alimenta la red; el resto es fracción mínima.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Quilicura Matriz Principal  (000012-06)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Matriz principal: alimenta toda la red Quilicura; los otros puntos representan una fracción mínima del total.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Edificio JCB  (000012-12)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AGUNSA (empresa API AGUNSA)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Lampa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E  (000020-04)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Agunsa sucursal San Antonio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Agunsa sucursal 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23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Códigos: BOM, CUR, MAE, AEB, MAM, PAK, MAQ.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BOM —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 —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AEB — El Bosque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MAE —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Norte Locales Mall  (000025-01)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Abastecimiento Sur Terminal  (000025-02)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PAK —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Sala de Bomba Sandia Antigua  (000025-22)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 Distrito de lujo (DL); a veces también Sandia Nueva.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Distrito de lujo DL  (000025-27)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Distrito de lujo — alimentado por Sandia Antigua (y a veces Nueva).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DL KENNEDY  (000025-36)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 veces abastece Distrito de lujo (DL) junto / en lugar de Sandia Antigua.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MAM — Maipú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Placa Bancaria  (000025-08)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Falabella  (000025-09)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Pasillo Tecnico Boulevard  (000025-32)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Salida de emergencia pasillo 1 ARROW  (000025-33)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MAQ — Quilicura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 (000025-13)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Alimentación Baños  (000025-34)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Inferior  (000027-02)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 (000027-05)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Llenado de Estanque ESVAL  (000027-09)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Clínica Antofagasta operativa. Medidor Principal Sanitaria (09) es referencia de cuenta; salas de bomba son puntos paralelos.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Medidor Principal Sanitaria  (000029-09)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