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  <w:sz w:val="32"/>
        </w:rPr>
        <w:t>Colegios Providencia — One page ahorro 23 %</w:t>
      </w:r>
    </w:p>
    <w:p>
      <w:pPr>
        <w:spacing w:after="80"/>
        <w:jc w:val="center"/>
      </w:pPr>
      <w:r>
        <w:rPr>
          <w:color w:val="505050"/>
          <w:sz w:val="16"/>
        </w:rPr>
        <w:t>Periodo: 01/10/2025 al 12/08/2026  |  4 liceos operativos  |  Supuesto de ahorro: 23 % sobre consumo medido  |  Tarifa ref. $1.274/m³</w:t>
      </w:r>
    </w:p>
    <w:p>
      <w:pPr>
        <w:spacing w:before="40" w:after="120"/>
        <w:jc w:val="center"/>
      </w:pPr>
      <w:r>
        <w:rPr>
          <w:b/>
          <w:color w:val="27AE60"/>
          <w:sz w:val="20"/>
        </w:rPr>
        <w:t>Consumo total: 23.039 m³   ·   Ahorro 23 %: 5.299 m³   ·   Ahorro $: $6.750.867   ·   Nocturno medido: 2.505 m³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  <w:shd w:fill="1F4788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Liceo</w:t>
            </w:r>
          </w:p>
        </w:tc>
        <w:tc>
          <w:tcPr>
            <w:tcW w:type="dxa" w:w="1474"/>
            <w:shd w:fill="1F4788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Total m³</w:t>
            </w:r>
          </w:p>
        </w:tc>
        <w:tc>
          <w:tcPr>
            <w:tcW w:type="dxa" w:w="1474"/>
            <w:shd w:fill="1F4788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Prom. diario</w:t>
            </w:r>
          </w:p>
        </w:tc>
        <w:tc>
          <w:tcPr>
            <w:tcW w:type="dxa" w:w="1474"/>
            <w:shd w:fill="1F4788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Prom. noct. 00–06</w:t>
            </w:r>
          </w:p>
        </w:tc>
        <w:tc>
          <w:tcPr>
            <w:tcW w:type="dxa" w:w="1474"/>
            <w:shd w:fill="1F4788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Ahorro 23 % m³</w:t>
            </w:r>
          </w:p>
        </w:tc>
        <w:tc>
          <w:tcPr>
            <w:tcW w:type="dxa" w:w="1474"/>
            <w:shd w:fill="1F4788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Ahorro 23 % $</w:t>
            </w:r>
          </w:p>
        </w:tc>
        <w:tc>
          <w:tcPr>
            <w:tcW w:type="dxa" w:w="1474"/>
            <w:shd w:fill="1F4788" w:val="clear"/>
          </w:tcPr>
          <w:p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Control WES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Liceo Lastarria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2.964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10,5 m³/d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0,78 m³/d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682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$868.412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Desde 01/10/2025 (hasta ~abr 2026)</w:t>
            </w:r>
          </w:p>
        </w:tc>
      </w:tr>
      <w:tr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Carmela Carvajal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5.050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17,2 m³/d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1,08 m³/d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1.162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$1.479.848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26/01–01/03/2026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Liceo 7 Luisa Saavedra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12.420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62,4 m³/d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5,14 m³/d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2.857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$3.639.259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>
              <w:rPr>
                <w:sz w:val="16"/>
              </w:rPr>
              <w:t>Solo 29/06–05/07/2026</w:t>
            </w:r>
          </w:p>
        </w:tc>
      </w:tr>
      <w:tr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Liceo Juan Pablo Duarte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2.605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9,9 m³/d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1,42 m³/d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599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$763.349</w:t>
            </w:r>
          </w:p>
        </w:tc>
        <w:tc>
          <w:tcPr>
            <w:tcW w:type="dxa" w:w="1474"/>
            <w:shd w:fill="F2F6FA" w:val="clear"/>
          </w:tcPr>
          <w:p>
            <w:pPr>
              <w:spacing w:before="20" w:after="20"/>
            </w:pPr>
            <w:r>
              <w:rPr>
                <w:sz w:val="16"/>
              </w:rPr>
              <w:t>No detectado sostenido</w:t>
            </w:r>
          </w:p>
        </w:tc>
      </w:tr>
      <w:tr>
        <w:tc>
          <w:tcPr>
            <w:tcW w:type="dxa" w:w="1474"/>
            <w:shd w:fill="D5F5E3" w:val="clear"/>
          </w:tcPr>
          <w:p>
            <w:r>
              <w:rPr>
                <w:b/>
                <w:sz w:val="16"/>
              </w:rPr>
              <w:t>TOTAL</w:t>
            </w:r>
          </w:p>
        </w:tc>
        <w:tc>
          <w:tcPr>
            <w:tcW w:type="dxa" w:w="1474"/>
            <w:shd w:fill="D5F5E3" w:val="clear"/>
          </w:tcPr>
          <w:p>
            <w:r>
              <w:rPr>
                <w:b/>
                <w:sz w:val="16"/>
              </w:rPr>
              <w:t>23.039</w:t>
            </w:r>
          </w:p>
        </w:tc>
        <w:tc>
          <w:tcPr>
            <w:tcW w:type="dxa" w:w="1474"/>
            <w:shd w:fill="D5F5E3" w:val="clear"/>
          </w:tcPr>
          <w:p>
            <w:r>
              <w:rPr>
                <w:b/>
                <w:sz w:val="16"/>
              </w:rPr>
              <w:t>—</w:t>
            </w:r>
          </w:p>
        </w:tc>
        <w:tc>
          <w:tcPr>
            <w:tcW w:type="dxa" w:w="1474"/>
            <w:shd w:fill="D5F5E3" w:val="clear"/>
          </w:tcPr>
          <w:p>
            <w:r>
              <w:rPr>
                <w:b/>
                <w:sz w:val="16"/>
              </w:rPr>
              <w:t>—</w:t>
            </w:r>
          </w:p>
        </w:tc>
        <w:tc>
          <w:tcPr>
            <w:tcW w:type="dxa" w:w="1474"/>
            <w:shd w:fill="D5F5E3" w:val="clear"/>
          </w:tcPr>
          <w:p>
            <w:r>
              <w:rPr>
                <w:b/>
                <w:sz w:val="16"/>
              </w:rPr>
              <w:t>5.299</w:t>
            </w:r>
          </w:p>
        </w:tc>
        <w:tc>
          <w:tcPr>
            <w:tcW w:type="dxa" w:w="1474"/>
            <w:shd w:fill="D5F5E3" w:val="clear"/>
          </w:tcPr>
          <w:p>
            <w:r>
              <w:rPr>
                <w:b/>
                <w:sz w:val="16"/>
              </w:rPr>
              <w:t>$6.750.867</w:t>
            </w:r>
          </w:p>
        </w:tc>
        <w:tc>
          <w:tcPr>
            <w:tcW w:type="dxa" w:w="1474"/>
            <w:shd w:fill="D5F5E3" w:val="clear"/>
          </w:tcPr>
          <w:p>
            <w:r>
              <w:rPr>
                <w:b/>
                <w:sz w:val="16"/>
              </w:rPr>
              <w:t>—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28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pager_barras_20260812_16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8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b/>
          <w:sz w:val="16"/>
        </w:rPr>
        <w:t xml:space="preserve">Supuesto: </w:t>
      </w:r>
      <w:r>
        <w:rPr>
          <w:sz w:val="16"/>
        </w:rPr>
        <w:t>el 23 % se aplica sobre el consumo total medido WES desde octubre a la fecha (no es baseline pre-WES). Equivalente a 5.299 m³ / $6.750.867 en el periodo.</w:t>
      </w:r>
    </w:p>
    <w:p>
      <w:pPr>
        <w:spacing w:before="0" w:after="20"/>
      </w:pPr>
      <w:r>
        <w:rPr>
          <w:b/>
          <w:sz w:val="16"/>
        </w:rPr>
        <w:t xml:space="preserve">Control WES: </w:t>
      </w:r>
      <w:r>
        <w:rPr>
          <w:sz w:val="16"/>
        </w:rPr>
        <w:t>detectado cuando noche 00–06 → ~0 con diurno hábil activo. Lastarria: control fuerte oct–abr; desde mayo el nocturno vuelve. Carmela: tramo ene–mar 2026. Liceo 7/Duarte: sin control sostenido.</w:t>
      </w:r>
    </w:p>
    <w:p>
      <w:pPr>
        <w:spacing w:before="0"/>
      </w:pPr>
      <w:r>
        <w:rPr>
          <w:b/>
          <w:sz w:val="14"/>
        </w:rPr>
        <w:t xml:space="preserve">Notas: </w:t>
      </w:r>
      <w:r>
        <w:rPr>
          <w:color w:val="646464"/>
          <w:sz w:val="14"/>
        </w:rPr>
        <w:t>Prom. diario = total ÷ días con consumo &gt; 0. Prom. nocturno = nocturno ÷ días con datos horarios. Liceo 7 con jul–ago anómalo (revisar). Alessandri excluido (sin data reciente). Generado 12-08-2026 16:14.</w:t>
      </w:r>
    </w:p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