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098B" w14:textId="77777777" w:rsidR="003208F7" w:rsidRPr="002B0A76" w:rsidRDefault="003208F7" w:rsidP="003208F7">
      <w:pPr>
        <w:pStyle w:val="Sinespaciado"/>
        <w:spacing w:line="360" w:lineRule="auto"/>
        <w:jc w:val="center"/>
        <w:rPr>
          <w:rFonts w:ascii="Noto Sans" w:hAnsi="Noto Sans" w:cs="Noto Sans"/>
          <w:b/>
          <w:bCs/>
        </w:rPr>
      </w:pPr>
      <w:r w:rsidRPr="002B0A76">
        <w:rPr>
          <w:rFonts w:ascii="Noto Sans" w:hAnsi="Noto Sans" w:cs="Noto Sans"/>
          <w:b/>
          <w:bCs/>
        </w:rPr>
        <w:t>JUSTIFICACION</w:t>
      </w:r>
    </w:p>
    <w:p w14:paraId="62BDD284" w14:textId="11D0A574" w:rsidR="003208F7" w:rsidRPr="009E758F" w:rsidRDefault="009E758F" w:rsidP="002B0A76">
      <w:pPr>
        <w:pStyle w:val="Sinespaciado"/>
        <w:spacing w:line="360" w:lineRule="auto"/>
        <w:jc w:val="both"/>
        <w:rPr>
          <w:rFonts w:ascii="Noto Sans" w:hAnsi="Noto Sans" w:cs="Noto Sans"/>
          <w:sz w:val="22"/>
          <w:szCs w:val="22"/>
        </w:rPr>
      </w:pPr>
      <w:r w:rsidRPr="009E758F">
        <w:rPr>
          <w:rFonts w:ascii="Noto Sans" w:hAnsi="Noto Sans" w:cs="Noto Sans"/>
          <w:sz w:val="22"/>
          <w:szCs w:val="22"/>
        </w:rPr>
        <w:t xml:space="preserve">Antecedente: </w:t>
      </w:r>
      <w:r w:rsidR="004574B4">
        <w:rPr>
          <w:rFonts w:ascii="Noto Sans" w:hAnsi="Noto Sans" w:cs="Noto Sans"/>
          <w:sz w:val="22"/>
          <w:szCs w:val="22"/>
        </w:rPr>
        <w:t>(</w:t>
      </w:r>
      <w:r w:rsidR="004574B4" w:rsidRPr="00227C82">
        <w:rPr>
          <w:rFonts w:ascii="Noto Sans" w:hAnsi="Noto Sans" w:cs="Noto Sans"/>
          <w:sz w:val="22"/>
          <w:szCs w:val="22"/>
          <w:highlight w:val="yellow"/>
        </w:rPr>
        <w:t>Texto de ejemplo</w:t>
      </w:r>
      <w:r w:rsidR="004574B4">
        <w:rPr>
          <w:rFonts w:ascii="Noto Sans" w:hAnsi="Noto Sans" w:cs="Noto Sans"/>
          <w:sz w:val="22"/>
          <w:szCs w:val="22"/>
        </w:rPr>
        <w:t>)</w:t>
      </w:r>
    </w:p>
    <w:p w14:paraId="420AA7C8" w14:textId="3F63AFE0" w:rsidR="009E758F" w:rsidRPr="009E758F" w:rsidRDefault="009E758F" w:rsidP="00DE4AFE">
      <w:pPr>
        <w:pStyle w:val="Sinespaciado"/>
        <w:contextualSpacing/>
        <w:jc w:val="both"/>
        <w:rPr>
          <w:rFonts w:ascii="Noto Sans" w:hAnsi="Noto Sans" w:cs="Noto Sans"/>
          <w:sz w:val="22"/>
          <w:szCs w:val="22"/>
        </w:rPr>
      </w:pPr>
      <w:r w:rsidRPr="00227C82">
        <w:rPr>
          <w:rFonts w:ascii="Noto Sans" w:hAnsi="Noto Sans" w:cs="Noto Sans"/>
          <w:sz w:val="22"/>
          <w:szCs w:val="22"/>
          <w:highlight w:val="yellow"/>
        </w:rPr>
        <w:t xml:space="preserve">El uso de las soluciones de tecnologías de información en este caso equipos de </w:t>
      </w:r>
      <w:r w:rsidR="002F757B" w:rsidRPr="00227C82">
        <w:rPr>
          <w:rFonts w:ascii="Noto Sans" w:hAnsi="Noto Sans" w:cs="Noto Sans"/>
          <w:sz w:val="22"/>
          <w:szCs w:val="22"/>
          <w:highlight w:val="yellow"/>
        </w:rPr>
        <w:t>cómputo</w:t>
      </w:r>
      <w:r w:rsidRPr="00227C82">
        <w:rPr>
          <w:rFonts w:ascii="Noto Sans" w:hAnsi="Noto Sans" w:cs="Noto Sans"/>
          <w:sz w:val="22"/>
          <w:szCs w:val="22"/>
          <w:highlight w:val="yellow"/>
        </w:rPr>
        <w:t xml:space="preserve"> y sobre todo de medios de comunicación electrónicos sobre todo correo electrónico a tenido una amplia evolución al interior del INECOL, el uso de antivirus ha evolucionado desde simples programas para eliminar virus hasta complejas soluciones para obtener una amplia gama de protección contra múltiples amenazas digitales, impulsado por la evolución del malware y la creciente dependencia de la tecnología en las actividades cotidianas de todas las áreas de investigación y administración.</w:t>
      </w:r>
    </w:p>
    <w:p w14:paraId="4446C2A9" w14:textId="69A69ACB" w:rsidR="009E758F" w:rsidRPr="009E758F" w:rsidRDefault="009E758F" w:rsidP="002B0A76">
      <w:pPr>
        <w:pStyle w:val="Sinespaciado"/>
        <w:spacing w:line="360" w:lineRule="auto"/>
        <w:jc w:val="both"/>
        <w:rPr>
          <w:rFonts w:ascii="Noto Sans" w:hAnsi="Noto Sans" w:cs="Noto Sans"/>
          <w:sz w:val="22"/>
          <w:szCs w:val="22"/>
        </w:rPr>
      </w:pPr>
    </w:p>
    <w:p w14:paraId="378D4FF0" w14:textId="4554BECB" w:rsidR="009E758F" w:rsidRPr="009E758F" w:rsidRDefault="009E758F" w:rsidP="002B0A76">
      <w:pPr>
        <w:pStyle w:val="Sinespaciado"/>
        <w:spacing w:line="360" w:lineRule="auto"/>
        <w:jc w:val="both"/>
        <w:rPr>
          <w:rFonts w:ascii="Noto Sans" w:hAnsi="Noto Sans" w:cs="Noto Sans"/>
          <w:sz w:val="22"/>
          <w:szCs w:val="22"/>
        </w:rPr>
      </w:pPr>
      <w:r w:rsidRPr="009E758F">
        <w:rPr>
          <w:rFonts w:ascii="Noto Sans" w:hAnsi="Noto Sans" w:cs="Noto Sans"/>
          <w:sz w:val="22"/>
          <w:szCs w:val="22"/>
        </w:rPr>
        <w:t>Situación Actual:</w:t>
      </w:r>
      <w:r w:rsidR="004574B4">
        <w:rPr>
          <w:rFonts w:ascii="Noto Sans" w:hAnsi="Noto Sans" w:cs="Noto Sans"/>
          <w:sz w:val="22"/>
          <w:szCs w:val="22"/>
        </w:rPr>
        <w:t xml:space="preserve"> (Texto de ejemplo)</w:t>
      </w:r>
    </w:p>
    <w:p w14:paraId="71890EED" w14:textId="2ABCC5D6" w:rsidR="009E758F" w:rsidRPr="00227C82" w:rsidRDefault="009E758F" w:rsidP="00DE4AFE">
      <w:pPr>
        <w:pStyle w:val="Sinespaciado"/>
        <w:jc w:val="both"/>
        <w:rPr>
          <w:rFonts w:ascii="Noto Sans" w:hAnsi="Noto Sans" w:cs="Noto Sans"/>
          <w:sz w:val="22"/>
          <w:szCs w:val="22"/>
          <w:highlight w:val="yellow"/>
        </w:rPr>
      </w:pPr>
      <w:r w:rsidRPr="00227C82">
        <w:rPr>
          <w:rFonts w:ascii="Noto Sans" w:hAnsi="Noto Sans" w:cs="Noto Sans"/>
          <w:sz w:val="22"/>
          <w:szCs w:val="22"/>
          <w:highlight w:val="yellow"/>
        </w:rPr>
        <w:t>En la actualidad se cuentan con diversos niveles de seguridad</w:t>
      </w:r>
      <w:r w:rsidR="002F757B" w:rsidRPr="00227C82">
        <w:rPr>
          <w:rFonts w:ascii="Noto Sans" w:hAnsi="Noto Sans" w:cs="Noto Sans"/>
          <w:sz w:val="22"/>
          <w:szCs w:val="22"/>
          <w:highlight w:val="yellow"/>
        </w:rPr>
        <w:t>,</w:t>
      </w:r>
      <w:r w:rsidRPr="00227C82">
        <w:rPr>
          <w:rFonts w:ascii="Noto Sans" w:hAnsi="Noto Sans" w:cs="Noto Sans"/>
          <w:sz w:val="22"/>
          <w:szCs w:val="22"/>
          <w:highlight w:val="yellow"/>
        </w:rPr>
        <w:t xml:space="preserve"> en el INECOL se ha implementado un mecanismo de seguridad llamado: Seguridad Diversa, con lo cual se busca tener mejores mecanismos de seguridad para los usuarios finales; dentro de esta Seguridad Diversa uno de los 3 ejes fundamentales de este mecanismo es contar con una herramienta de Antivirus eficaz pero de preferencia de una marca o proveedor diferente a la protección perimetral y la solución de respaldo de información con la que cuente la institución.  La seguridad para equipos de </w:t>
      </w:r>
      <w:r w:rsidR="002F757B" w:rsidRPr="00227C82">
        <w:rPr>
          <w:rFonts w:ascii="Noto Sans" w:hAnsi="Noto Sans" w:cs="Noto Sans"/>
          <w:sz w:val="22"/>
          <w:szCs w:val="22"/>
          <w:highlight w:val="yellow"/>
        </w:rPr>
        <w:t>cómputo</w:t>
      </w:r>
      <w:r w:rsidRPr="00227C82">
        <w:rPr>
          <w:rFonts w:ascii="Noto Sans" w:hAnsi="Noto Sans" w:cs="Noto Sans"/>
          <w:sz w:val="22"/>
          <w:szCs w:val="22"/>
          <w:highlight w:val="yellow"/>
        </w:rPr>
        <w:t xml:space="preserve"> de escritorio o personales se basa en un licenciamiento institucional (550 licencias) de un programa antivirus que además de proveer seguridad en tiempo real ofrece una consola de administración en la nube que permite al personal de TIC realizar un monitoreo constante de las amenazas, así como de la correcta aplicación de actualizaciones de las bases de datos de este antivirus.</w:t>
      </w:r>
    </w:p>
    <w:p w14:paraId="1B5A5247" w14:textId="63EEFE95" w:rsidR="009E758F" w:rsidRPr="00227C82" w:rsidRDefault="009E758F" w:rsidP="00DE4AFE">
      <w:pPr>
        <w:pStyle w:val="Sinespaciado"/>
        <w:jc w:val="both"/>
        <w:rPr>
          <w:rFonts w:ascii="Noto Sans" w:hAnsi="Noto Sans" w:cs="Noto Sans"/>
          <w:sz w:val="22"/>
          <w:szCs w:val="22"/>
          <w:highlight w:val="yellow"/>
        </w:rPr>
      </w:pPr>
      <w:r w:rsidRPr="00227C82">
        <w:rPr>
          <w:rFonts w:ascii="Noto Sans" w:hAnsi="Noto Sans" w:cs="Noto Sans"/>
          <w:sz w:val="22"/>
          <w:szCs w:val="22"/>
          <w:highlight w:val="yellow"/>
        </w:rPr>
        <w:t xml:space="preserve">Este licenciamiento se efectúa cada año con el presupuesto operativo de la institución, </w:t>
      </w:r>
      <w:r w:rsidR="002F757B" w:rsidRPr="00227C82">
        <w:rPr>
          <w:rFonts w:ascii="Noto Sans" w:hAnsi="Noto Sans" w:cs="Noto Sans"/>
          <w:sz w:val="22"/>
          <w:szCs w:val="22"/>
          <w:highlight w:val="yellow"/>
        </w:rPr>
        <w:t>este</w:t>
      </w:r>
      <w:r w:rsidRPr="00227C82">
        <w:rPr>
          <w:rFonts w:ascii="Noto Sans" w:hAnsi="Noto Sans" w:cs="Noto Sans"/>
          <w:sz w:val="22"/>
          <w:szCs w:val="22"/>
          <w:highlight w:val="yellow"/>
        </w:rPr>
        <w:t xml:space="preserve"> licenciamiento abarca </w:t>
      </w:r>
      <w:r w:rsidR="002F757B" w:rsidRPr="00227C82">
        <w:rPr>
          <w:rFonts w:ascii="Noto Sans" w:hAnsi="Noto Sans" w:cs="Noto Sans"/>
          <w:sz w:val="22"/>
          <w:szCs w:val="22"/>
          <w:highlight w:val="yellow"/>
        </w:rPr>
        <w:t>un</w:t>
      </w:r>
      <w:r w:rsidRPr="00227C82">
        <w:rPr>
          <w:rFonts w:ascii="Noto Sans" w:hAnsi="Noto Sans" w:cs="Noto Sans"/>
          <w:sz w:val="22"/>
          <w:szCs w:val="22"/>
          <w:highlight w:val="yellow"/>
        </w:rPr>
        <w:t xml:space="preserve"> año </w:t>
      </w:r>
      <w:r w:rsidR="002F757B" w:rsidRPr="00227C82">
        <w:rPr>
          <w:rFonts w:ascii="Noto Sans" w:hAnsi="Noto Sans" w:cs="Noto Sans"/>
          <w:sz w:val="22"/>
          <w:szCs w:val="22"/>
          <w:highlight w:val="yellow"/>
        </w:rPr>
        <w:t xml:space="preserve">con una vigencia del 1 de abril del año en curso al 31 de marzo de 2026, tal como se estable en la Herramienta de la Gestión. </w:t>
      </w:r>
    </w:p>
    <w:p w14:paraId="445C3818" w14:textId="4B256F40" w:rsidR="002F757B" w:rsidRDefault="002F757B" w:rsidP="00DE4AFE">
      <w:pPr>
        <w:pStyle w:val="Sinespaciado"/>
        <w:jc w:val="both"/>
        <w:rPr>
          <w:rFonts w:ascii="Noto Sans" w:hAnsi="Noto Sans" w:cs="Noto Sans"/>
          <w:sz w:val="22"/>
          <w:szCs w:val="22"/>
        </w:rPr>
      </w:pPr>
      <w:r w:rsidRPr="00227C82">
        <w:rPr>
          <w:rFonts w:ascii="Noto Sans" w:hAnsi="Noto Sans" w:cs="Noto Sans"/>
          <w:sz w:val="22"/>
          <w:szCs w:val="22"/>
          <w:highlight w:val="yellow"/>
        </w:rPr>
        <w:t>Para esta contratación se realiza una investigación de mercado y se realiza la adjudicación al proveedor que cumple con los requisitos solicitados así como presentar la mejor propuesta económica para el INECOL, es importante resaltar que al ser una renovación algunos proveedores pueden ofertar un descuento bastante significativo sin que esto sea una condición para poder realizar la contratación pues los precios del mercado están sujetos a múltiples factores que esta fuera del control del INECOL o de los propios proveedores.</w:t>
      </w:r>
    </w:p>
    <w:p w14:paraId="18ACABBD" w14:textId="77777777" w:rsidR="00F804CA" w:rsidRDefault="00F804CA" w:rsidP="00DE4AFE">
      <w:pPr>
        <w:pStyle w:val="Sinespaciado"/>
        <w:jc w:val="both"/>
        <w:rPr>
          <w:rFonts w:ascii="Noto Sans" w:hAnsi="Noto Sans" w:cs="Noto Sans"/>
          <w:sz w:val="22"/>
          <w:szCs w:val="22"/>
        </w:rPr>
      </w:pPr>
    </w:p>
    <w:p w14:paraId="02C7B230" w14:textId="77777777" w:rsidR="00F804CA" w:rsidRDefault="002F757B" w:rsidP="00DE4AFE">
      <w:pPr>
        <w:pStyle w:val="Sinespaciado"/>
        <w:jc w:val="both"/>
        <w:rPr>
          <w:rFonts w:ascii="Noto Sans" w:hAnsi="Noto Sans" w:cs="Noto Sans"/>
          <w:sz w:val="22"/>
          <w:szCs w:val="22"/>
        </w:rPr>
      </w:pPr>
      <w:r>
        <w:rPr>
          <w:rFonts w:ascii="Noto Sans" w:hAnsi="Noto Sans" w:cs="Noto Sans"/>
          <w:sz w:val="22"/>
          <w:szCs w:val="22"/>
        </w:rPr>
        <w:t>La información detallada de esta contratación se presenta en los anexos correspondientes:</w:t>
      </w:r>
    </w:p>
    <w:p w14:paraId="306C88DF" w14:textId="3345407C" w:rsidR="002F757B" w:rsidRDefault="002F757B" w:rsidP="00DE4AFE">
      <w:pPr>
        <w:pStyle w:val="Sinespaciado"/>
        <w:jc w:val="both"/>
        <w:rPr>
          <w:rFonts w:ascii="Noto Sans" w:hAnsi="Noto Sans" w:cs="Noto Sans"/>
          <w:sz w:val="22"/>
          <w:szCs w:val="22"/>
        </w:rPr>
      </w:pPr>
      <w:r>
        <w:rPr>
          <w:rFonts w:ascii="Noto Sans" w:hAnsi="Noto Sans" w:cs="Noto Sans"/>
          <w:sz w:val="22"/>
          <w:szCs w:val="22"/>
        </w:rPr>
        <w:t xml:space="preserve"> </w:t>
      </w:r>
    </w:p>
    <w:p w14:paraId="634EA00D" w14:textId="4F306321" w:rsidR="002F757B" w:rsidRDefault="002F757B" w:rsidP="00DE4AFE">
      <w:pPr>
        <w:pStyle w:val="Sinespaciado"/>
        <w:numPr>
          <w:ilvl w:val="0"/>
          <w:numId w:val="2"/>
        </w:numPr>
        <w:jc w:val="both"/>
        <w:rPr>
          <w:rFonts w:ascii="Noto Sans" w:hAnsi="Noto Sans" w:cs="Noto Sans"/>
          <w:sz w:val="22"/>
          <w:szCs w:val="22"/>
        </w:rPr>
      </w:pPr>
      <w:r w:rsidRPr="002F757B">
        <w:rPr>
          <w:rFonts w:ascii="Noto Sans" w:hAnsi="Noto Sans" w:cs="Noto Sans"/>
          <w:sz w:val="22"/>
          <w:szCs w:val="22"/>
        </w:rPr>
        <w:t xml:space="preserve">Anexo </w:t>
      </w:r>
      <w:r>
        <w:rPr>
          <w:rFonts w:ascii="Noto Sans" w:hAnsi="Noto Sans" w:cs="Noto Sans"/>
          <w:sz w:val="22"/>
          <w:szCs w:val="22"/>
        </w:rPr>
        <w:t>Técnico</w:t>
      </w:r>
    </w:p>
    <w:p w14:paraId="5422EC42" w14:textId="0E57CD2C" w:rsidR="002F757B" w:rsidRDefault="002F757B" w:rsidP="00DE4AFE">
      <w:pPr>
        <w:pStyle w:val="Sinespaciado"/>
        <w:numPr>
          <w:ilvl w:val="0"/>
          <w:numId w:val="2"/>
        </w:numPr>
        <w:jc w:val="both"/>
        <w:rPr>
          <w:rFonts w:ascii="Noto Sans" w:hAnsi="Noto Sans" w:cs="Noto Sans"/>
          <w:sz w:val="22"/>
          <w:szCs w:val="22"/>
        </w:rPr>
      </w:pPr>
      <w:r w:rsidRPr="002F757B">
        <w:rPr>
          <w:rFonts w:ascii="Noto Sans" w:hAnsi="Noto Sans" w:cs="Noto Sans"/>
          <w:sz w:val="22"/>
          <w:szCs w:val="22"/>
        </w:rPr>
        <w:t xml:space="preserve">Anexo </w:t>
      </w:r>
      <w:r>
        <w:rPr>
          <w:rFonts w:ascii="Noto Sans" w:hAnsi="Noto Sans" w:cs="Noto Sans"/>
          <w:sz w:val="22"/>
          <w:szCs w:val="22"/>
        </w:rPr>
        <w:t xml:space="preserve">Estudio de Mercado </w:t>
      </w:r>
    </w:p>
    <w:p w14:paraId="3E5F2B49" w14:textId="5966BED7" w:rsidR="002F757B" w:rsidRDefault="002F757B" w:rsidP="00DE4AFE">
      <w:pPr>
        <w:pStyle w:val="Sinespaciado"/>
        <w:numPr>
          <w:ilvl w:val="0"/>
          <w:numId w:val="2"/>
        </w:numPr>
        <w:jc w:val="both"/>
        <w:rPr>
          <w:rFonts w:ascii="Noto Sans" w:hAnsi="Noto Sans" w:cs="Noto Sans"/>
          <w:sz w:val="22"/>
          <w:szCs w:val="22"/>
        </w:rPr>
      </w:pPr>
      <w:r w:rsidRPr="002F757B">
        <w:rPr>
          <w:rFonts w:ascii="Noto Sans" w:hAnsi="Noto Sans" w:cs="Noto Sans"/>
          <w:sz w:val="22"/>
          <w:szCs w:val="22"/>
        </w:rPr>
        <w:lastRenderedPageBreak/>
        <w:t xml:space="preserve">Anexo </w:t>
      </w:r>
      <w:r>
        <w:rPr>
          <w:rFonts w:ascii="Noto Sans" w:hAnsi="Noto Sans" w:cs="Noto Sans"/>
          <w:sz w:val="22"/>
          <w:szCs w:val="22"/>
        </w:rPr>
        <w:t>Diagrama Conceptual</w:t>
      </w:r>
    </w:p>
    <w:p w14:paraId="32F0111A" w14:textId="55B41E3D" w:rsidR="002F757B" w:rsidRDefault="002F757B" w:rsidP="00DE4AFE">
      <w:pPr>
        <w:pStyle w:val="Sinespaciado"/>
        <w:numPr>
          <w:ilvl w:val="0"/>
          <w:numId w:val="2"/>
        </w:numPr>
        <w:jc w:val="both"/>
        <w:rPr>
          <w:rFonts w:ascii="Noto Sans" w:hAnsi="Noto Sans" w:cs="Noto Sans"/>
          <w:sz w:val="22"/>
          <w:szCs w:val="22"/>
        </w:rPr>
      </w:pPr>
      <w:r w:rsidRPr="002F757B">
        <w:rPr>
          <w:rFonts w:ascii="Noto Sans" w:hAnsi="Noto Sans" w:cs="Noto Sans"/>
          <w:sz w:val="22"/>
          <w:szCs w:val="22"/>
        </w:rPr>
        <w:t xml:space="preserve">Anexo </w:t>
      </w:r>
      <w:r>
        <w:rPr>
          <w:rFonts w:ascii="Noto Sans" w:hAnsi="Noto Sans" w:cs="Noto Sans"/>
          <w:sz w:val="22"/>
          <w:szCs w:val="22"/>
        </w:rPr>
        <w:t>Costo Beneficio</w:t>
      </w:r>
    </w:p>
    <w:p w14:paraId="729280E3" w14:textId="22DF8C39" w:rsidR="002F757B" w:rsidRDefault="002F757B" w:rsidP="00DE4AFE">
      <w:pPr>
        <w:pStyle w:val="Sinespaciado"/>
        <w:numPr>
          <w:ilvl w:val="0"/>
          <w:numId w:val="2"/>
        </w:numPr>
        <w:jc w:val="both"/>
        <w:rPr>
          <w:rFonts w:ascii="Noto Sans" w:hAnsi="Noto Sans" w:cs="Noto Sans"/>
          <w:sz w:val="22"/>
          <w:szCs w:val="22"/>
        </w:rPr>
      </w:pPr>
      <w:r w:rsidRPr="002F757B">
        <w:rPr>
          <w:rFonts w:ascii="Noto Sans" w:hAnsi="Noto Sans" w:cs="Noto Sans"/>
          <w:sz w:val="22"/>
          <w:szCs w:val="22"/>
        </w:rPr>
        <w:t xml:space="preserve">Anexo </w:t>
      </w:r>
      <w:r>
        <w:rPr>
          <w:rFonts w:ascii="Noto Sans" w:hAnsi="Noto Sans" w:cs="Noto Sans"/>
          <w:sz w:val="22"/>
          <w:szCs w:val="22"/>
        </w:rPr>
        <w:t>Estudio de factibilidad</w:t>
      </w:r>
      <w:r w:rsidR="00F804CA">
        <w:rPr>
          <w:rFonts w:ascii="Noto Sans" w:hAnsi="Noto Sans" w:cs="Noto Sans"/>
          <w:sz w:val="22"/>
          <w:szCs w:val="22"/>
        </w:rPr>
        <w:t xml:space="preserve"> (responsables de contrato y proyecto)</w:t>
      </w:r>
    </w:p>
    <w:p w14:paraId="1AECA0A5" w14:textId="5C91C2B2" w:rsidR="002F757B" w:rsidRDefault="002F757B" w:rsidP="00DE4AFE">
      <w:pPr>
        <w:pStyle w:val="Sinespaciado"/>
        <w:numPr>
          <w:ilvl w:val="0"/>
          <w:numId w:val="2"/>
        </w:numPr>
        <w:jc w:val="both"/>
        <w:rPr>
          <w:rFonts w:ascii="Noto Sans" w:hAnsi="Noto Sans" w:cs="Noto Sans"/>
          <w:sz w:val="22"/>
          <w:szCs w:val="22"/>
        </w:rPr>
      </w:pPr>
      <w:r w:rsidRPr="002F757B">
        <w:rPr>
          <w:rFonts w:ascii="Noto Sans" w:hAnsi="Noto Sans" w:cs="Noto Sans"/>
          <w:sz w:val="22"/>
          <w:szCs w:val="22"/>
        </w:rPr>
        <w:t xml:space="preserve">Anexo </w:t>
      </w:r>
      <w:r>
        <w:rPr>
          <w:rFonts w:ascii="Noto Sans" w:hAnsi="Noto Sans" w:cs="Noto Sans"/>
          <w:sz w:val="22"/>
          <w:szCs w:val="22"/>
        </w:rPr>
        <w:t>Calendario del servicio</w:t>
      </w:r>
    </w:p>
    <w:p w14:paraId="0A9C1905" w14:textId="5EE7146F" w:rsidR="002F757B" w:rsidRDefault="002F757B" w:rsidP="00DE4AFE">
      <w:pPr>
        <w:pStyle w:val="Sinespaciado"/>
        <w:numPr>
          <w:ilvl w:val="0"/>
          <w:numId w:val="2"/>
        </w:numPr>
        <w:jc w:val="both"/>
        <w:rPr>
          <w:rFonts w:ascii="Noto Sans" w:hAnsi="Noto Sans" w:cs="Noto Sans"/>
          <w:sz w:val="22"/>
          <w:szCs w:val="22"/>
        </w:rPr>
      </w:pPr>
      <w:r w:rsidRPr="002F757B">
        <w:rPr>
          <w:rFonts w:ascii="Noto Sans" w:hAnsi="Noto Sans" w:cs="Noto Sans"/>
          <w:sz w:val="22"/>
          <w:szCs w:val="22"/>
        </w:rPr>
        <w:t xml:space="preserve">Anexo </w:t>
      </w:r>
      <w:r>
        <w:rPr>
          <w:rFonts w:ascii="Noto Sans" w:hAnsi="Noto Sans" w:cs="Noto Sans"/>
          <w:sz w:val="22"/>
          <w:szCs w:val="22"/>
        </w:rPr>
        <w:t>Cotizaciones de proveedores</w:t>
      </w:r>
    </w:p>
    <w:p w14:paraId="6385161B" w14:textId="3977190C" w:rsidR="002F757B" w:rsidRPr="002F757B" w:rsidRDefault="002F757B" w:rsidP="00DE4AFE">
      <w:pPr>
        <w:pStyle w:val="Sinespaciado"/>
        <w:numPr>
          <w:ilvl w:val="0"/>
          <w:numId w:val="2"/>
        </w:numPr>
        <w:jc w:val="both"/>
        <w:rPr>
          <w:rFonts w:ascii="Noto Sans" w:hAnsi="Noto Sans" w:cs="Noto Sans"/>
          <w:sz w:val="22"/>
          <w:szCs w:val="22"/>
        </w:rPr>
      </w:pPr>
      <w:r w:rsidRPr="002F757B">
        <w:rPr>
          <w:rFonts w:ascii="Noto Sans" w:hAnsi="Noto Sans" w:cs="Noto Sans"/>
          <w:sz w:val="22"/>
          <w:szCs w:val="22"/>
        </w:rPr>
        <w:t xml:space="preserve">Anexo </w:t>
      </w:r>
      <w:proofErr w:type="spellStart"/>
      <w:r w:rsidRPr="002F757B">
        <w:rPr>
          <w:rFonts w:ascii="Noto Sans" w:hAnsi="Noto Sans" w:cs="Noto Sans"/>
          <w:sz w:val="22"/>
          <w:szCs w:val="22"/>
        </w:rPr>
        <w:t>Compranet</w:t>
      </w:r>
      <w:proofErr w:type="spellEnd"/>
    </w:p>
    <w:p w14:paraId="74710995" w14:textId="39928F4A" w:rsidR="009E758F" w:rsidRDefault="009E758F" w:rsidP="00DE4AFE">
      <w:pPr>
        <w:pStyle w:val="Sinespaciado"/>
        <w:jc w:val="both"/>
        <w:rPr>
          <w:rFonts w:ascii="Noto Sans" w:hAnsi="Noto Sans" w:cs="Noto Sans"/>
          <w:sz w:val="22"/>
          <w:szCs w:val="22"/>
        </w:rPr>
      </w:pPr>
    </w:p>
    <w:p w14:paraId="468FEE10" w14:textId="62FF8F36" w:rsidR="00DE4AFE" w:rsidRDefault="00DE4AFE" w:rsidP="00DE4AFE">
      <w:pPr>
        <w:pStyle w:val="Sinespaciado"/>
        <w:jc w:val="both"/>
        <w:rPr>
          <w:rFonts w:ascii="Noto Sans" w:hAnsi="Noto Sans" w:cs="Noto Sans"/>
          <w:iCs/>
          <w:sz w:val="22"/>
          <w:szCs w:val="22"/>
        </w:rPr>
      </w:pPr>
      <w:r w:rsidRPr="00227C82">
        <w:rPr>
          <w:rFonts w:ascii="Noto Sans" w:hAnsi="Noto Sans" w:cs="Noto Sans"/>
          <w:iCs/>
          <w:sz w:val="22"/>
          <w:szCs w:val="22"/>
          <w:highlight w:val="yellow"/>
        </w:rPr>
        <w:t>Así mismo en la propia Herramienta de la Gestión se integra más información sobre esta contratación</w:t>
      </w:r>
      <w:r w:rsidR="00F804CA" w:rsidRPr="00227C82">
        <w:rPr>
          <w:rFonts w:ascii="Noto Sans" w:hAnsi="Noto Sans" w:cs="Noto Sans"/>
          <w:iCs/>
          <w:sz w:val="22"/>
          <w:szCs w:val="22"/>
          <w:highlight w:val="yellow"/>
        </w:rPr>
        <w:t xml:space="preserve">, la cual tendrá un costo aproximado de $ </w:t>
      </w:r>
      <w:r w:rsidR="00BC426F" w:rsidRPr="00227C82">
        <w:rPr>
          <w:rFonts w:ascii="Noto Sans" w:hAnsi="Noto Sans" w:cs="Noto Sans"/>
          <w:iCs/>
          <w:sz w:val="22"/>
          <w:szCs w:val="22"/>
          <w:highlight w:val="yellow"/>
        </w:rPr>
        <w:t>$$</w:t>
      </w:r>
      <w:proofErr w:type="gramStart"/>
      <w:r w:rsidR="00BC426F" w:rsidRPr="00227C82">
        <w:rPr>
          <w:rFonts w:ascii="Noto Sans" w:hAnsi="Noto Sans" w:cs="Noto Sans"/>
          <w:iCs/>
          <w:sz w:val="22"/>
          <w:szCs w:val="22"/>
          <w:highlight w:val="yellow"/>
        </w:rPr>
        <w:t>$,$</w:t>
      </w:r>
      <w:proofErr w:type="gramEnd"/>
      <w:r w:rsidR="00BC426F" w:rsidRPr="00227C82">
        <w:rPr>
          <w:rFonts w:ascii="Noto Sans" w:hAnsi="Noto Sans" w:cs="Noto Sans"/>
          <w:iCs/>
          <w:sz w:val="22"/>
          <w:szCs w:val="22"/>
          <w:highlight w:val="yellow"/>
        </w:rPr>
        <w:t>$</w:t>
      </w:r>
      <w:proofErr w:type="gramStart"/>
      <w:r w:rsidR="00BC426F" w:rsidRPr="00227C82">
        <w:rPr>
          <w:rFonts w:ascii="Noto Sans" w:hAnsi="Noto Sans" w:cs="Noto Sans"/>
          <w:iCs/>
          <w:sz w:val="22"/>
          <w:szCs w:val="22"/>
          <w:highlight w:val="yellow"/>
        </w:rPr>
        <w:t>$.$</w:t>
      </w:r>
      <w:proofErr w:type="gramEnd"/>
      <w:r w:rsidR="00BC426F" w:rsidRPr="00227C82">
        <w:rPr>
          <w:rFonts w:ascii="Noto Sans" w:hAnsi="Noto Sans" w:cs="Noto Sans"/>
          <w:iCs/>
          <w:sz w:val="22"/>
          <w:szCs w:val="22"/>
          <w:highlight w:val="yellow"/>
        </w:rPr>
        <w:t>$</w:t>
      </w:r>
      <w:r w:rsidR="00F804CA">
        <w:rPr>
          <w:rFonts w:ascii="Noto Sans" w:hAnsi="Noto Sans" w:cs="Noto Sans"/>
          <w:iCs/>
          <w:sz w:val="22"/>
          <w:szCs w:val="22"/>
        </w:rPr>
        <w:t xml:space="preserve"> </w:t>
      </w:r>
    </w:p>
    <w:p w14:paraId="53D917E2" w14:textId="77777777" w:rsidR="00DE4AFE" w:rsidRPr="00DE4AFE" w:rsidRDefault="00DE4AFE" w:rsidP="00DE4AFE">
      <w:pPr>
        <w:pStyle w:val="Sinespaciado"/>
        <w:jc w:val="both"/>
        <w:rPr>
          <w:rFonts w:ascii="Noto Sans" w:hAnsi="Noto Sans" w:cs="Noto Sans"/>
          <w:iCs/>
          <w:sz w:val="22"/>
          <w:szCs w:val="22"/>
        </w:rPr>
      </w:pPr>
    </w:p>
    <w:p w14:paraId="44656966" w14:textId="2C53A2CA" w:rsidR="009E758F" w:rsidRPr="009E758F" w:rsidRDefault="009E758F" w:rsidP="002B0A76">
      <w:pPr>
        <w:pStyle w:val="Sinespaciado"/>
        <w:spacing w:line="360" w:lineRule="auto"/>
        <w:jc w:val="both"/>
        <w:rPr>
          <w:rFonts w:ascii="Noto Sans" w:hAnsi="Noto Sans" w:cs="Noto Sans"/>
          <w:sz w:val="22"/>
          <w:szCs w:val="22"/>
        </w:rPr>
      </w:pPr>
      <w:r w:rsidRPr="009E758F">
        <w:rPr>
          <w:rFonts w:ascii="Noto Sans" w:hAnsi="Noto Sans" w:cs="Noto Sans"/>
          <w:sz w:val="22"/>
          <w:szCs w:val="22"/>
        </w:rPr>
        <w:t>Causas que dan origen a la contratación:</w:t>
      </w:r>
      <w:r w:rsidR="004574B4">
        <w:rPr>
          <w:rFonts w:ascii="Noto Sans" w:hAnsi="Noto Sans" w:cs="Noto Sans"/>
          <w:sz w:val="22"/>
          <w:szCs w:val="22"/>
        </w:rPr>
        <w:t xml:space="preserve"> (Texto de ejemplo)</w:t>
      </w:r>
    </w:p>
    <w:p w14:paraId="708271BA" w14:textId="4CBA3A61" w:rsidR="00E24DBA" w:rsidRPr="00227C82" w:rsidRDefault="009E758F" w:rsidP="002B0A76">
      <w:pPr>
        <w:spacing w:after="60"/>
        <w:jc w:val="both"/>
        <w:rPr>
          <w:rFonts w:ascii="Noto Sans" w:hAnsi="Noto Sans" w:cs="Noto Sans"/>
          <w:iCs/>
          <w:sz w:val="22"/>
          <w:szCs w:val="22"/>
          <w:highlight w:val="yellow"/>
        </w:rPr>
      </w:pPr>
      <w:r w:rsidRPr="00227C82">
        <w:rPr>
          <w:rFonts w:ascii="Noto Sans" w:hAnsi="Noto Sans" w:cs="Noto Sans"/>
          <w:iCs/>
          <w:sz w:val="22"/>
          <w:szCs w:val="22"/>
          <w:highlight w:val="yellow"/>
        </w:rPr>
        <w:t>El vencimiento del licenciamiento es la principal cau</w:t>
      </w:r>
      <w:r w:rsidR="00DE4AFE" w:rsidRPr="00227C82">
        <w:rPr>
          <w:rFonts w:ascii="Noto Sans" w:hAnsi="Noto Sans" w:cs="Noto Sans"/>
          <w:iCs/>
          <w:sz w:val="22"/>
          <w:szCs w:val="22"/>
          <w:highlight w:val="yellow"/>
        </w:rPr>
        <w:t>s</w:t>
      </w:r>
      <w:r w:rsidRPr="00227C82">
        <w:rPr>
          <w:rFonts w:ascii="Noto Sans" w:hAnsi="Noto Sans" w:cs="Noto Sans"/>
          <w:iCs/>
          <w:sz w:val="22"/>
          <w:szCs w:val="22"/>
          <w:highlight w:val="yellow"/>
        </w:rPr>
        <w:t xml:space="preserve">a que genera la necesidad de realizar esta </w:t>
      </w:r>
      <w:r w:rsidR="00DE4AFE" w:rsidRPr="00227C82">
        <w:rPr>
          <w:rFonts w:ascii="Noto Sans" w:hAnsi="Noto Sans" w:cs="Noto Sans"/>
          <w:iCs/>
          <w:sz w:val="22"/>
          <w:szCs w:val="22"/>
          <w:highlight w:val="yellow"/>
        </w:rPr>
        <w:t xml:space="preserve">renovación de </w:t>
      </w:r>
      <w:r w:rsidRPr="00227C82">
        <w:rPr>
          <w:rFonts w:ascii="Noto Sans" w:hAnsi="Noto Sans" w:cs="Noto Sans"/>
          <w:iCs/>
          <w:sz w:val="22"/>
          <w:szCs w:val="22"/>
          <w:highlight w:val="yellow"/>
        </w:rPr>
        <w:t xml:space="preserve">contratación, así mismo </w:t>
      </w:r>
      <w:r w:rsidR="002B0A76" w:rsidRPr="00227C82">
        <w:rPr>
          <w:rFonts w:ascii="Noto Sans" w:hAnsi="Noto Sans" w:cs="Noto Sans"/>
          <w:iCs/>
          <w:sz w:val="22"/>
          <w:szCs w:val="22"/>
          <w:highlight w:val="yellow"/>
        </w:rPr>
        <w:t>el Licenciamiento antivirus es indispensable para mantener</w:t>
      </w:r>
      <w:r w:rsidR="00ED6A2A" w:rsidRPr="00227C82">
        <w:rPr>
          <w:rFonts w:ascii="Noto Sans" w:hAnsi="Noto Sans" w:cs="Noto Sans"/>
          <w:iCs/>
          <w:sz w:val="22"/>
          <w:szCs w:val="22"/>
          <w:highlight w:val="yellow"/>
        </w:rPr>
        <w:t xml:space="preserve"> la seguridad en</w:t>
      </w:r>
      <w:r w:rsidR="002B0A76" w:rsidRPr="00227C82">
        <w:rPr>
          <w:rFonts w:ascii="Noto Sans" w:hAnsi="Noto Sans" w:cs="Noto Sans"/>
          <w:iCs/>
          <w:sz w:val="22"/>
          <w:szCs w:val="22"/>
          <w:highlight w:val="yellow"/>
        </w:rPr>
        <w:t xml:space="preserve"> los sistemas y equipos informáticos necesarios para el funcionamiento de las operaciones de la institución, en la actualidad este tipo de licenciamiento forma parte de las medidas de Ciberseguridad implementadas</w:t>
      </w:r>
      <w:r w:rsidR="00ED6A2A" w:rsidRPr="00227C82">
        <w:rPr>
          <w:rFonts w:ascii="Noto Sans" w:hAnsi="Noto Sans" w:cs="Noto Sans"/>
          <w:iCs/>
          <w:sz w:val="22"/>
          <w:szCs w:val="22"/>
          <w:highlight w:val="yellow"/>
        </w:rPr>
        <w:t>,</w:t>
      </w:r>
      <w:r w:rsidR="002B0A76" w:rsidRPr="00227C82">
        <w:rPr>
          <w:rFonts w:ascii="Noto Sans" w:hAnsi="Noto Sans" w:cs="Noto Sans"/>
          <w:iCs/>
          <w:sz w:val="22"/>
          <w:szCs w:val="22"/>
          <w:highlight w:val="yellow"/>
        </w:rPr>
        <w:t xml:space="preserve"> derivado del aumento de amenazas y ciberataques que ponen en riesgo los datos, la continuidad operativa y la reputación de las instituciones. En este contexto resulta indispensable contar con un software antivirus actualizado y con licenciamiento vigente para salvaguardar la infraestructura tecnológica de la Institución.</w:t>
      </w:r>
    </w:p>
    <w:p w14:paraId="1F5E7322" w14:textId="77777777" w:rsidR="00DE4AFE" w:rsidRPr="00227C82" w:rsidRDefault="00DE4AFE" w:rsidP="002B0A76">
      <w:pPr>
        <w:spacing w:after="60"/>
        <w:jc w:val="both"/>
        <w:rPr>
          <w:rFonts w:ascii="Noto Sans" w:hAnsi="Noto Sans" w:cs="Noto Sans"/>
          <w:iCs/>
          <w:sz w:val="22"/>
          <w:szCs w:val="22"/>
          <w:highlight w:val="yellow"/>
        </w:rPr>
      </w:pPr>
    </w:p>
    <w:p w14:paraId="4E5BAFDA" w14:textId="78EA2242" w:rsidR="002B0A76" w:rsidRPr="00227C82" w:rsidRDefault="002B0A76" w:rsidP="002B0A76">
      <w:pPr>
        <w:spacing w:after="60"/>
        <w:jc w:val="both"/>
        <w:rPr>
          <w:rFonts w:ascii="Noto Sans" w:hAnsi="Noto Sans" w:cs="Noto Sans"/>
          <w:iCs/>
          <w:sz w:val="22"/>
          <w:szCs w:val="22"/>
          <w:highlight w:val="yellow"/>
        </w:rPr>
      </w:pPr>
      <w:r w:rsidRPr="00227C82">
        <w:rPr>
          <w:rFonts w:ascii="Noto Sans" w:hAnsi="Noto Sans" w:cs="Noto Sans"/>
          <w:iCs/>
          <w:sz w:val="22"/>
          <w:szCs w:val="22"/>
          <w:highlight w:val="yellow"/>
        </w:rPr>
        <w:t>Así mismo esta renovación garantiza el acceso a soporte técnico especializado en caso de requerirse, actualizaciones regulares y mejoras en las capacidades del software, lo cual permite adaptarse a nuevas amenazas, optimizar el rendimiento de los sistemas y mantener una defensa constante contra los ataques cibernéticos.</w:t>
      </w:r>
    </w:p>
    <w:p w14:paraId="117E5FE5" w14:textId="68B3C24B" w:rsidR="003208F7" w:rsidRPr="009E758F" w:rsidRDefault="002B0A76" w:rsidP="002B0A76">
      <w:pPr>
        <w:jc w:val="both"/>
        <w:rPr>
          <w:rFonts w:ascii="Noto Sans" w:hAnsi="Noto Sans" w:cs="Noto Sans"/>
          <w:sz w:val="22"/>
          <w:szCs w:val="22"/>
        </w:rPr>
      </w:pPr>
      <w:r w:rsidRPr="00227C82">
        <w:rPr>
          <w:rFonts w:ascii="Noto Sans" w:hAnsi="Noto Sans" w:cs="Noto Sans"/>
          <w:sz w:val="22"/>
          <w:szCs w:val="22"/>
          <w:highlight w:val="yellow"/>
        </w:rPr>
        <w:t xml:space="preserve">La renovación del Licenciamiento de antivirus es una estrategia clave para garantizar la protección de los </w:t>
      </w:r>
      <w:r w:rsidR="00ED6A2A" w:rsidRPr="00227C82">
        <w:rPr>
          <w:rFonts w:ascii="Noto Sans" w:hAnsi="Noto Sans" w:cs="Noto Sans"/>
          <w:sz w:val="22"/>
          <w:szCs w:val="22"/>
          <w:highlight w:val="yellow"/>
        </w:rPr>
        <w:t xml:space="preserve">equipos y </w:t>
      </w:r>
      <w:r w:rsidRPr="00227C82">
        <w:rPr>
          <w:rFonts w:ascii="Noto Sans" w:hAnsi="Noto Sans" w:cs="Noto Sans"/>
          <w:sz w:val="22"/>
          <w:szCs w:val="22"/>
          <w:highlight w:val="yellow"/>
        </w:rPr>
        <w:t>activos digitales de la Institución, lo cual permite a nuestra institución estar mejor preparada ante los desafíos del entorno digital actual.</w:t>
      </w:r>
    </w:p>
    <w:p w14:paraId="4F32F2B3" w14:textId="77777777" w:rsidR="008C24D7" w:rsidRDefault="008C24D7" w:rsidP="00153B4F">
      <w:pPr>
        <w:contextualSpacing/>
        <w:jc w:val="both"/>
        <w:rPr>
          <w:rFonts w:ascii="Noto Sans" w:hAnsi="Noto Sans" w:cs="Noto Sans"/>
          <w:sz w:val="22"/>
          <w:szCs w:val="22"/>
          <w:lang w:val="es-MX"/>
        </w:rPr>
      </w:pPr>
    </w:p>
    <w:tbl>
      <w:tblPr>
        <w:tblStyle w:val="Tablaconcuadrcula"/>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7"/>
        <w:gridCol w:w="4678"/>
      </w:tblGrid>
      <w:tr w:rsidR="008C24D7" w14:paraId="1CABD909" w14:textId="77777777" w:rsidTr="00A52CB5">
        <w:tc>
          <w:tcPr>
            <w:tcW w:w="3964" w:type="dxa"/>
          </w:tcPr>
          <w:p w14:paraId="4949E23F" w14:textId="17721C27" w:rsidR="008C24D7" w:rsidRDefault="008C24D7" w:rsidP="00A52CB5">
            <w:pPr>
              <w:jc w:val="center"/>
              <w:rPr>
                <w:rFonts w:ascii="Noto Sans" w:hAnsi="Noto Sans" w:cs="Noto Sans"/>
              </w:rPr>
            </w:pPr>
            <w:r>
              <w:rPr>
                <w:rFonts w:ascii="Noto Sans" w:hAnsi="Noto Sans" w:cs="Noto Sans"/>
              </w:rPr>
              <w:t>Elaboró</w:t>
            </w:r>
          </w:p>
        </w:tc>
        <w:tc>
          <w:tcPr>
            <w:tcW w:w="567" w:type="dxa"/>
          </w:tcPr>
          <w:p w14:paraId="327956F1" w14:textId="77777777" w:rsidR="008C24D7" w:rsidRDefault="008C24D7" w:rsidP="00A52CB5">
            <w:pPr>
              <w:rPr>
                <w:rFonts w:ascii="Noto Sans" w:hAnsi="Noto Sans" w:cs="Noto Sans"/>
              </w:rPr>
            </w:pPr>
          </w:p>
        </w:tc>
        <w:tc>
          <w:tcPr>
            <w:tcW w:w="4678" w:type="dxa"/>
          </w:tcPr>
          <w:p w14:paraId="74091D09" w14:textId="0FAEC5BC" w:rsidR="008C24D7" w:rsidRDefault="008C24D7" w:rsidP="00A52CB5">
            <w:pPr>
              <w:jc w:val="center"/>
              <w:rPr>
                <w:rFonts w:ascii="Noto Sans" w:hAnsi="Noto Sans" w:cs="Noto Sans"/>
              </w:rPr>
            </w:pPr>
            <w:r>
              <w:rPr>
                <w:rFonts w:ascii="Noto Sans" w:hAnsi="Noto Sans" w:cs="Noto Sans"/>
              </w:rPr>
              <w:t>Revisó</w:t>
            </w:r>
          </w:p>
        </w:tc>
      </w:tr>
      <w:tr w:rsidR="008C24D7" w14:paraId="2E57642F" w14:textId="77777777" w:rsidTr="00A52CB5">
        <w:tc>
          <w:tcPr>
            <w:tcW w:w="3964" w:type="dxa"/>
            <w:tcBorders>
              <w:bottom w:val="single" w:sz="4" w:space="0" w:color="auto"/>
            </w:tcBorders>
          </w:tcPr>
          <w:p w14:paraId="07B1DE01" w14:textId="77777777" w:rsidR="008C24D7" w:rsidRDefault="008C24D7" w:rsidP="00A52CB5">
            <w:pPr>
              <w:jc w:val="center"/>
              <w:rPr>
                <w:rFonts w:ascii="Noto Sans" w:hAnsi="Noto Sans" w:cs="Noto Sans"/>
              </w:rPr>
            </w:pPr>
          </w:p>
          <w:p w14:paraId="4D9E7486" w14:textId="77777777" w:rsidR="008C24D7" w:rsidRDefault="008C24D7" w:rsidP="00A52CB5">
            <w:pPr>
              <w:jc w:val="center"/>
              <w:rPr>
                <w:rFonts w:ascii="Noto Sans" w:hAnsi="Noto Sans" w:cs="Noto Sans"/>
              </w:rPr>
            </w:pPr>
          </w:p>
        </w:tc>
        <w:tc>
          <w:tcPr>
            <w:tcW w:w="567" w:type="dxa"/>
          </w:tcPr>
          <w:p w14:paraId="52E9204E" w14:textId="77777777" w:rsidR="008C24D7" w:rsidRDefault="008C24D7" w:rsidP="00A52CB5">
            <w:pPr>
              <w:rPr>
                <w:rFonts w:ascii="Noto Sans" w:hAnsi="Noto Sans" w:cs="Noto Sans"/>
              </w:rPr>
            </w:pPr>
          </w:p>
        </w:tc>
        <w:tc>
          <w:tcPr>
            <w:tcW w:w="4678" w:type="dxa"/>
            <w:tcBorders>
              <w:bottom w:val="single" w:sz="4" w:space="0" w:color="auto"/>
            </w:tcBorders>
          </w:tcPr>
          <w:p w14:paraId="54893231" w14:textId="77777777" w:rsidR="008C24D7" w:rsidRDefault="008C24D7" w:rsidP="00A52CB5">
            <w:pPr>
              <w:jc w:val="center"/>
              <w:rPr>
                <w:rFonts w:ascii="Noto Sans" w:hAnsi="Noto Sans" w:cs="Noto Sans"/>
              </w:rPr>
            </w:pPr>
          </w:p>
        </w:tc>
      </w:tr>
      <w:tr w:rsidR="008C24D7" w14:paraId="35A503A8" w14:textId="77777777" w:rsidTr="00A52CB5">
        <w:tc>
          <w:tcPr>
            <w:tcW w:w="3964" w:type="dxa"/>
            <w:tcBorders>
              <w:top w:val="single" w:sz="4" w:space="0" w:color="auto"/>
            </w:tcBorders>
          </w:tcPr>
          <w:p w14:paraId="69AB2581" w14:textId="1242B60A" w:rsidR="008C24D7" w:rsidRDefault="00BC426F" w:rsidP="00A52CB5">
            <w:pPr>
              <w:jc w:val="center"/>
              <w:rPr>
                <w:rFonts w:ascii="Noto Sans" w:hAnsi="Noto Sans" w:cs="Noto Sans"/>
              </w:rPr>
            </w:pPr>
            <w:r>
              <w:rPr>
                <w:rFonts w:ascii="Noto Sans" w:hAnsi="Noto Sans" w:cs="Noto Sans"/>
              </w:rPr>
              <w:t>Nombre investigador</w:t>
            </w:r>
          </w:p>
        </w:tc>
        <w:tc>
          <w:tcPr>
            <w:tcW w:w="567" w:type="dxa"/>
          </w:tcPr>
          <w:p w14:paraId="65CABC2C" w14:textId="77777777" w:rsidR="008C24D7" w:rsidRDefault="008C24D7" w:rsidP="00A52CB5">
            <w:pPr>
              <w:rPr>
                <w:rFonts w:ascii="Noto Sans" w:hAnsi="Noto Sans" w:cs="Noto Sans"/>
              </w:rPr>
            </w:pPr>
          </w:p>
        </w:tc>
        <w:tc>
          <w:tcPr>
            <w:tcW w:w="4678" w:type="dxa"/>
            <w:tcBorders>
              <w:top w:val="single" w:sz="4" w:space="0" w:color="auto"/>
            </w:tcBorders>
          </w:tcPr>
          <w:p w14:paraId="2DA1DCEC" w14:textId="6E664129" w:rsidR="008C24D7" w:rsidRPr="005617AC" w:rsidRDefault="008C24D7" w:rsidP="00A52CB5">
            <w:pPr>
              <w:jc w:val="center"/>
              <w:rPr>
                <w:rFonts w:ascii="Noto Sans" w:hAnsi="Noto Sans" w:cs="Noto Sans"/>
              </w:rPr>
            </w:pPr>
          </w:p>
        </w:tc>
      </w:tr>
      <w:tr w:rsidR="008C24D7" w14:paraId="59B01B84" w14:textId="77777777" w:rsidTr="00A52CB5">
        <w:tc>
          <w:tcPr>
            <w:tcW w:w="3964" w:type="dxa"/>
          </w:tcPr>
          <w:p w14:paraId="168A072B" w14:textId="4F82D26F" w:rsidR="008C24D7" w:rsidRDefault="004574B4" w:rsidP="00A52CB5">
            <w:pPr>
              <w:jc w:val="center"/>
              <w:rPr>
                <w:rFonts w:ascii="Noto Sans" w:hAnsi="Noto Sans" w:cs="Noto Sans"/>
              </w:rPr>
            </w:pPr>
            <w:r>
              <w:rPr>
                <w:rFonts w:ascii="Noto Sans" w:hAnsi="Noto Sans" w:cs="Noto Sans"/>
              </w:rPr>
              <w:t>Investigador</w:t>
            </w:r>
            <w:r w:rsidR="00BC426F">
              <w:rPr>
                <w:rFonts w:ascii="Noto Sans" w:hAnsi="Noto Sans" w:cs="Noto Sans"/>
              </w:rPr>
              <w:t>(</w:t>
            </w:r>
            <w:r>
              <w:rPr>
                <w:rFonts w:ascii="Noto Sans" w:hAnsi="Noto Sans" w:cs="Noto Sans"/>
              </w:rPr>
              <w:t>a</w:t>
            </w:r>
            <w:r w:rsidR="00BC426F">
              <w:rPr>
                <w:rFonts w:ascii="Noto Sans" w:hAnsi="Noto Sans" w:cs="Noto Sans"/>
              </w:rPr>
              <w:t>)</w:t>
            </w:r>
            <w:r>
              <w:rPr>
                <w:rFonts w:ascii="Noto Sans" w:hAnsi="Noto Sans" w:cs="Noto Sans"/>
              </w:rPr>
              <w:t xml:space="preserve"> </w:t>
            </w:r>
            <w:r w:rsidR="00BC426F">
              <w:rPr>
                <w:rFonts w:ascii="Noto Sans" w:hAnsi="Noto Sans" w:cs="Noto Sans"/>
              </w:rPr>
              <w:t>Titular (X)</w:t>
            </w:r>
          </w:p>
        </w:tc>
        <w:tc>
          <w:tcPr>
            <w:tcW w:w="567" w:type="dxa"/>
          </w:tcPr>
          <w:p w14:paraId="4841CCDE" w14:textId="77777777" w:rsidR="008C24D7" w:rsidRDefault="008C24D7" w:rsidP="00A52CB5">
            <w:pPr>
              <w:rPr>
                <w:rFonts w:ascii="Noto Sans" w:hAnsi="Noto Sans" w:cs="Noto Sans"/>
              </w:rPr>
            </w:pPr>
          </w:p>
        </w:tc>
        <w:tc>
          <w:tcPr>
            <w:tcW w:w="4678" w:type="dxa"/>
          </w:tcPr>
          <w:p w14:paraId="1F5D4F18" w14:textId="6FAA228B" w:rsidR="008C24D7" w:rsidRPr="005617AC" w:rsidRDefault="00BC426F" w:rsidP="00A52CB5">
            <w:pPr>
              <w:jc w:val="center"/>
              <w:rPr>
                <w:rFonts w:ascii="Noto Sans" w:hAnsi="Noto Sans" w:cs="Noto Sans"/>
              </w:rPr>
            </w:pPr>
            <w:r>
              <w:rPr>
                <w:rFonts w:ascii="Noto Sans" w:hAnsi="Noto Sans" w:cs="Noto Sans"/>
              </w:rPr>
              <w:t>Unidad</w:t>
            </w:r>
            <w:r w:rsidR="008C24D7" w:rsidRPr="005617AC">
              <w:rPr>
                <w:rFonts w:ascii="Noto Sans" w:hAnsi="Noto Sans" w:cs="Noto Sans"/>
              </w:rPr>
              <w:t xml:space="preserve"> de </w:t>
            </w:r>
            <w:r w:rsidR="008C24D7">
              <w:rPr>
                <w:rFonts w:ascii="Noto Sans" w:hAnsi="Noto Sans" w:cs="Noto Sans"/>
              </w:rPr>
              <w:t>T</w:t>
            </w:r>
            <w:r w:rsidR="008C24D7" w:rsidRPr="005617AC">
              <w:rPr>
                <w:rFonts w:ascii="Noto Sans" w:hAnsi="Noto Sans" w:cs="Noto Sans"/>
              </w:rPr>
              <w:t xml:space="preserve">ecnologías de la </w:t>
            </w:r>
            <w:r w:rsidR="008C24D7">
              <w:rPr>
                <w:rFonts w:ascii="Noto Sans" w:hAnsi="Noto Sans" w:cs="Noto Sans"/>
              </w:rPr>
              <w:t>I</w:t>
            </w:r>
            <w:r w:rsidR="008C24D7" w:rsidRPr="005617AC">
              <w:rPr>
                <w:rFonts w:ascii="Noto Sans" w:hAnsi="Noto Sans" w:cs="Noto Sans"/>
              </w:rPr>
              <w:t>nformación y</w:t>
            </w:r>
            <w:r w:rsidR="008C24D7">
              <w:rPr>
                <w:rFonts w:ascii="Noto Sans" w:hAnsi="Noto Sans" w:cs="Noto Sans"/>
              </w:rPr>
              <w:t xml:space="preserve"> </w:t>
            </w:r>
            <w:r w:rsidR="008C24D7" w:rsidRPr="005617AC">
              <w:rPr>
                <w:rFonts w:ascii="Noto Sans" w:hAnsi="Noto Sans" w:cs="Noto Sans"/>
              </w:rPr>
              <w:t>Comunicaciones</w:t>
            </w:r>
          </w:p>
        </w:tc>
      </w:tr>
    </w:tbl>
    <w:p w14:paraId="78755BA6" w14:textId="77777777" w:rsidR="008C24D7" w:rsidRDefault="008C24D7" w:rsidP="00153B4F">
      <w:pPr>
        <w:contextualSpacing/>
        <w:jc w:val="both"/>
        <w:rPr>
          <w:rFonts w:ascii="Noto Sans" w:hAnsi="Noto Sans" w:cs="Noto Sans"/>
          <w:sz w:val="22"/>
          <w:szCs w:val="22"/>
          <w:lang w:val="es-MX"/>
        </w:rPr>
      </w:pPr>
    </w:p>
    <w:p w14:paraId="0EC774E4" w14:textId="4DC0CC95" w:rsidR="00153B4F" w:rsidRPr="009E758F" w:rsidRDefault="00153B4F" w:rsidP="00153B4F">
      <w:pPr>
        <w:contextualSpacing/>
        <w:jc w:val="both"/>
        <w:rPr>
          <w:rFonts w:ascii="Noto Sans" w:hAnsi="Noto Sans" w:cs="Noto Sans"/>
          <w:sz w:val="22"/>
          <w:szCs w:val="22"/>
          <w:lang w:val="es-MX"/>
        </w:rPr>
      </w:pPr>
      <w:r w:rsidRPr="009E758F">
        <w:rPr>
          <w:rFonts w:ascii="Noto Sans" w:hAnsi="Noto Sans" w:cs="Noto Sans"/>
          <w:sz w:val="22"/>
          <w:szCs w:val="22"/>
          <w:lang w:val="es-MX"/>
        </w:rPr>
        <w:t>Xalapa Ver.</w:t>
      </w:r>
    </w:p>
    <w:p w14:paraId="45FC6345" w14:textId="42877D1D" w:rsidR="00153B4F" w:rsidRPr="009E758F" w:rsidRDefault="00227C82" w:rsidP="00153B4F">
      <w:pPr>
        <w:contextualSpacing/>
        <w:jc w:val="both"/>
        <w:rPr>
          <w:rFonts w:ascii="Noto Sans" w:hAnsi="Noto Sans" w:cs="Noto Sans"/>
          <w:sz w:val="22"/>
          <w:szCs w:val="22"/>
          <w:lang w:val="es-MX"/>
        </w:rPr>
      </w:pPr>
      <w:r>
        <w:rPr>
          <w:rFonts w:ascii="Noto Sans" w:hAnsi="Noto Sans" w:cs="Noto Sans"/>
          <w:sz w:val="22"/>
          <w:szCs w:val="22"/>
          <w:lang w:val="es-MX"/>
        </w:rPr>
        <w:t>XX</w:t>
      </w:r>
      <w:r w:rsidR="00153B4F" w:rsidRPr="009E758F">
        <w:rPr>
          <w:rFonts w:ascii="Noto Sans" w:hAnsi="Noto Sans" w:cs="Noto Sans"/>
          <w:sz w:val="22"/>
          <w:szCs w:val="22"/>
          <w:lang w:val="es-MX"/>
        </w:rPr>
        <w:t xml:space="preserve"> de </w:t>
      </w:r>
      <w:r>
        <w:rPr>
          <w:rFonts w:ascii="Noto Sans" w:hAnsi="Noto Sans" w:cs="Noto Sans"/>
          <w:sz w:val="22"/>
          <w:szCs w:val="22"/>
          <w:lang w:val="es-MX"/>
        </w:rPr>
        <w:t>XXXXX</w:t>
      </w:r>
      <w:r w:rsidR="00153B4F" w:rsidRPr="009E758F">
        <w:rPr>
          <w:rFonts w:ascii="Noto Sans" w:hAnsi="Noto Sans" w:cs="Noto Sans"/>
          <w:sz w:val="22"/>
          <w:szCs w:val="22"/>
          <w:lang w:val="es-MX"/>
        </w:rPr>
        <w:t xml:space="preserve"> de 2025</w:t>
      </w:r>
    </w:p>
    <w:p w14:paraId="5CB8331F" w14:textId="218E238D" w:rsidR="0081539D" w:rsidRPr="009E758F" w:rsidRDefault="0081539D" w:rsidP="000315BF">
      <w:pPr>
        <w:spacing w:line="360" w:lineRule="auto"/>
        <w:contextualSpacing/>
        <w:jc w:val="both"/>
        <w:rPr>
          <w:rFonts w:ascii="Noto Sans" w:hAnsi="Noto Sans" w:cs="Noto Sans"/>
          <w:b/>
          <w:bCs/>
          <w:sz w:val="22"/>
          <w:szCs w:val="22"/>
          <w:lang w:val="es-MX"/>
        </w:rPr>
      </w:pPr>
    </w:p>
    <w:p w14:paraId="424CC9CC" w14:textId="77777777" w:rsidR="0081539D" w:rsidRPr="009E758F" w:rsidRDefault="0081539D" w:rsidP="000315BF">
      <w:pPr>
        <w:spacing w:line="360" w:lineRule="auto"/>
        <w:contextualSpacing/>
        <w:jc w:val="both"/>
        <w:rPr>
          <w:rFonts w:ascii="Noto Sans" w:hAnsi="Noto Sans" w:cs="Noto Sans"/>
          <w:b/>
          <w:sz w:val="22"/>
          <w:szCs w:val="22"/>
        </w:rPr>
      </w:pPr>
    </w:p>
    <w:sectPr w:rsidR="0081539D" w:rsidRPr="009E758F" w:rsidSect="009C332D">
      <w:headerReference w:type="even" r:id="rId11"/>
      <w:headerReference w:type="default" r:id="rId12"/>
      <w:footerReference w:type="even" r:id="rId13"/>
      <w:footerReference w:type="default" r:id="rId14"/>
      <w:headerReference w:type="first" r:id="rId15"/>
      <w:footerReference w:type="first" r:id="rId16"/>
      <w:pgSz w:w="12240" w:h="15840"/>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CFA9" w14:textId="77777777" w:rsidR="00A37CE0" w:rsidRDefault="00A37CE0" w:rsidP="005C6F62">
      <w:r>
        <w:separator/>
      </w:r>
    </w:p>
  </w:endnote>
  <w:endnote w:type="continuationSeparator" w:id="0">
    <w:p w14:paraId="7101CDA4" w14:textId="77777777" w:rsidR="00A37CE0" w:rsidRDefault="00A37CE0" w:rsidP="005C6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Noto Sans"/>
    <w:charset w:val="00"/>
    <w:family w:val="swiss"/>
    <w:pitch w:val="variable"/>
    <w:sig w:usb0="E00082FF" w:usb1="400078F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0" w:usb1="5000A1FF" w:usb2="00000000" w:usb3="00000000" w:csb0="000001BF" w:csb1="00000000"/>
  </w:font>
  <w:font w:name="Geomanist Medium">
    <w:panose1 w:val="02000603000000020004"/>
    <w:charset w:val="00"/>
    <w:family w:val="modern"/>
    <w:notTrueType/>
    <w:pitch w:val="variable"/>
    <w:sig w:usb0="A000002F" w:usb1="1000004A"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9FF0" w14:textId="77777777" w:rsidR="0092302D" w:rsidRDefault="0092302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CD5F" w14:textId="64FB88DD" w:rsidR="00620F12" w:rsidRDefault="005F36E2">
    <w:pPr>
      <w:pStyle w:val="Piedepgina"/>
    </w:pPr>
    <w:r>
      <w:rPr>
        <w:noProof/>
      </w:rPr>
      <mc:AlternateContent>
        <mc:Choice Requires="wps">
          <w:drawing>
            <wp:anchor distT="0" distB="0" distL="114300" distR="114300" simplePos="0" relativeHeight="251664384" behindDoc="0" locked="0" layoutInCell="1" allowOverlap="1" wp14:anchorId="0FB62764" wp14:editId="3E179A3D">
              <wp:simplePos x="0" y="0"/>
              <wp:positionH relativeFrom="column">
                <wp:posOffset>1182681</wp:posOffset>
              </wp:positionH>
              <wp:positionV relativeFrom="paragraph">
                <wp:posOffset>-51759</wp:posOffset>
              </wp:positionV>
              <wp:extent cx="5259070" cy="617220"/>
              <wp:effectExtent l="0" t="0" r="0" b="0"/>
              <wp:wrapNone/>
              <wp:docPr id="379978026" name="Cuadro de texto 3"/>
              <wp:cNvGraphicFramePr/>
              <a:graphic xmlns:a="http://schemas.openxmlformats.org/drawingml/2006/main">
                <a:graphicData uri="http://schemas.microsoft.com/office/word/2010/wordprocessingShape">
                  <wps:wsp>
                    <wps:cNvSpPr txBox="1"/>
                    <wps:spPr>
                      <a:xfrm>
                        <a:off x="0" y="0"/>
                        <a:ext cx="5259070" cy="617220"/>
                      </a:xfrm>
                      <a:prstGeom prst="rect">
                        <a:avLst/>
                      </a:prstGeom>
                      <a:noFill/>
                      <a:ln w="6350">
                        <a:noFill/>
                      </a:ln>
                    </wps:spPr>
                    <wps:txbx>
                      <w:txbxContent>
                        <w:p w14:paraId="4AA28728" w14:textId="639717E8" w:rsidR="009C332D" w:rsidRPr="00874A96" w:rsidRDefault="009C332D" w:rsidP="00C23169">
                          <w:pPr>
                            <w:rPr>
                              <w:rFonts w:ascii="Noto Sans" w:hAnsi="Noto Sans" w:cs="Noto Sans"/>
                              <w:color w:val="4D182A"/>
                              <w:sz w:val="13"/>
                              <w:szCs w:val="13"/>
                            </w:rPr>
                          </w:pPr>
                          <w:r w:rsidRPr="00874A96">
                            <w:rPr>
                              <w:rFonts w:ascii="Noto Sans" w:hAnsi="Noto Sans" w:cs="Noto Sans"/>
                              <w:color w:val="4D182A"/>
                              <w:sz w:val="13"/>
                              <w:szCs w:val="13"/>
                            </w:rPr>
                            <w:t xml:space="preserve">Carretera antigua a Coatepec No. 351, El Haya, C.P. 91073, Xalapa, Ver., México. Tel: (228) 842 1800 </w:t>
                          </w:r>
                          <w:proofErr w:type="spellStart"/>
                          <w:r w:rsidRPr="00874A96">
                            <w:rPr>
                              <w:rFonts w:ascii="Noto Sans" w:hAnsi="Noto Sans" w:cs="Noto Sans"/>
                              <w:color w:val="4D182A"/>
                              <w:sz w:val="13"/>
                              <w:szCs w:val="13"/>
                            </w:rPr>
                            <w:t>ext</w:t>
                          </w:r>
                          <w:proofErr w:type="spellEnd"/>
                          <w:r w:rsidRPr="00874A96">
                            <w:rPr>
                              <w:rFonts w:ascii="Noto Sans" w:hAnsi="Noto Sans" w:cs="Noto Sans"/>
                              <w:color w:val="4D182A"/>
                              <w:sz w:val="13"/>
                              <w:szCs w:val="13"/>
                            </w:rPr>
                            <w:t xml:space="preserve"> .</w:t>
                          </w:r>
                          <w:r w:rsidR="00815F9A" w:rsidRPr="00874A96">
                            <w:rPr>
                              <w:rFonts w:ascii="Noto Sans" w:hAnsi="Noto Sans" w:cs="Noto Sans"/>
                              <w:color w:val="4D182A"/>
                              <w:sz w:val="13"/>
                              <w:szCs w:val="13"/>
                            </w:rPr>
                            <w:t>1325</w:t>
                          </w:r>
                        </w:p>
                        <w:p w14:paraId="367D1033" w14:textId="77777777" w:rsidR="002F0C77" w:rsidRPr="00874A96" w:rsidRDefault="002F0C77" w:rsidP="009C332D">
                          <w:pPr>
                            <w:jc w:val="right"/>
                            <w:rPr>
                              <w:rFonts w:ascii="Noto Sans" w:hAnsi="Noto Sans" w:cs="Noto Sans"/>
                              <w:color w:val="4D182A"/>
                              <w:sz w:val="9"/>
                              <w:szCs w:val="9"/>
                            </w:rPr>
                          </w:pPr>
                        </w:p>
                        <w:p w14:paraId="11EC075C" w14:textId="680A9BB6" w:rsidR="009C332D" w:rsidRPr="00BE6CA3" w:rsidRDefault="00C23169" w:rsidP="00BE6CA3">
                          <w:pPr>
                            <w:ind w:right="1197"/>
                            <w:rPr>
                              <w:rFonts w:ascii="Noto Sans" w:hAnsi="Noto Sans" w:cs="Noto Sans"/>
                              <w:color w:val="4D182A"/>
                              <w:sz w:val="13"/>
                              <w:szCs w:val="13"/>
                            </w:rPr>
                          </w:pPr>
                          <w:r w:rsidRPr="00874A96">
                            <w:rPr>
                              <w:rFonts w:ascii="Noto Sans" w:hAnsi="Noto Sans" w:cs="Noto Sans"/>
                              <w:color w:val="4D182A"/>
                              <w:sz w:val="13"/>
                              <w:szCs w:val="13"/>
                            </w:rPr>
                            <w:t xml:space="preserve"> </w:t>
                          </w:r>
                          <w:r w:rsidR="00815F9A" w:rsidRPr="00874A96">
                            <w:rPr>
                              <w:rFonts w:ascii="Noto Sans" w:hAnsi="Noto Sans" w:cs="Noto Sans"/>
                              <w:color w:val="4D182A"/>
                              <w:sz w:val="13"/>
                              <w:szCs w:val="13"/>
                            </w:rPr>
                            <w:t>utic</w:t>
                          </w:r>
                          <w:r w:rsidR="0081539D" w:rsidRPr="00874A96">
                            <w:rPr>
                              <w:rFonts w:ascii="Noto Sans" w:hAnsi="Noto Sans" w:cs="Noto Sans"/>
                              <w:color w:val="4D182A"/>
                              <w:sz w:val="13"/>
                              <w:szCs w:val="13"/>
                            </w:rPr>
                            <w:t>@inecol.mx</w:t>
                          </w:r>
                          <w:r w:rsidR="00BE6CA3">
                            <w:rPr>
                              <w:rFonts w:ascii="Noto Sans" w:hAnsi="Noto Sans" w:cs="Noto Sans"/>
                              <w:color w:val="4D182A"/>
                              <w:sz w:val="13"/>
                              <w:szCs w:val="13"/>
                            </w:rPr>
                            <w:t xml:space="preserve"> </w:t>
                          </w:r>
                          <w:r w:rsidR="009C332D" w:rsidRPr="001F5571">
                            <w:rPr>
                              <w:rFonts w:ascii="Geomanist Medium" w:hAnsi="Geomanist Medium"/>
                              <w:color w:val="4D182A"/>
                              <w:sz w:val="16"/>
                              <w:szCs w:val="16"/>
                            </w:rPr>
                            <w:t xml:space="preserve">  </w:t>
                          </w:r>
                          <w:r w:rsidR="00BE6CA3">
                            <w:rPr>
                              <w:rFonts w:ascii="Geomanist Medium" w:hAnsi="Geomanist Medium"/>
                              <w:color w:val="4D182A"/>
                              <w:sz w:val="16"/>
                              <w:szCs w:val="16"/>
                            </w:rPr>
                            <w:t xml:space="preserve">                                                         </w:t>
                          </w:r>
                          <w:r w:rsidR="009C332D" w:rsidRPr="001F5571">
                            <w:rPr>
                              <w:rFonts w:ascii="Geomanist Medium" w:hAnsi="Geomanist Medium"/>
                              <w:color w:val="4D182A"/>
                              <w:sz w:val="16"/>
                              <w:szCs w:val="16"/>
                            </w:rPr>
                            <w:t xml:space="preserve"> </w:t>
                          </w:r>
                          <w:r w:rsidR="009C332D" w:rsidRPr="00BE6CA3">
                            <w:rPr>
                              <w:rFonts w:ascii="Noto Sans" w:hAnsi="Noto Sans" w:cs="Noto Sans"/>
                              <w:color w:val="4D182A"/>
                              <w:sz w:val="13"/>
                              <w:szCs w:val="13"/>
                            </w:rPr>
                            <w:t xml:space="preserve">www.inecol.mx    </w:t>
                          </w:r>
                        </w:p>
                        <w:p w14:paraId="26E31550" w14:textId="77777777" w:rsidR="009C332D" w:rsidRPr="00D22E8D" w:rsidRDefault="009C332D" w:rsidP="009C332D">
                          <w:pPr>
                            <w:jc w:val="right"/>
                            <w:rPr>
                              <w:rFonts w:ascii="Geomanist Medium" w:hAnsi="Geomanist Medium"/>
                              <w:color w:val="4D182A"/>
                              <w:sz w:val="13"/>
                              <w:szCs w:val="13"/>
                            </w:rPr>
                          </w:pPr>
                        </w:p>
                        <w:p w14:paraId="70B55D13" w14:textId="77777777" w:rsidR="009C332D" w:rsidRPr="00D22E8D" w:rsidRDefault="009C332D" w:rsidP="009C332D">
                          <w:pPr>
                            <w:jc w:val="right"/>
                            <w:rPr>
                              <w:rFonts w:ascii="Geomanist Medium" w:hAnsi="Geomanist Medium"/>
                              <w:color w:val="FFFFFF" w:themeColor="background1"/>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B62764" id="_x0000_t202" coordsize="21600,21600" o:spt="202" path="m,l,21600r21600,l21600,xe">
              <v:stroke joinstyle="miter"/>
              <v:path gradientshapeok="t" o:connecttype="rect"/>
            </v:shapetype>
            <v:shape id="Cuadro de texto 3" o:spid="_x0000_s1026" type="#_x0000_t202" style="position:absolute;margin-left:93.1pt;margin-top:-4.1pt;width:414.1pt;height:4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" filled="f" stroked="f" strokeweight=".5pt">
              <v:textbox>
                <w:txbxContent>
                  <w:p w14:paraId="4AA28728" w14:textId="639717E8" w:rsidR="009C332D" w:rsidRPr="00874A96" w:rsidRDefault="009C332D" w:rsidP="00C23169">
                    <w:pPr>
                      <w:rPr>
                        <w:rFonts w:ascii="Noto Sans" w:hAnsi="Noto Sans" w:cs="Noto Sans"/>
                        <w:color w:val="4D182A"/>
                        <w:sz w:val="13"/>
                        <w:szCs w:val="13"/>
                      </w:rPr>
                    </w:pPr>
                    <w:r w:rsidRPr="00874A96">
                      <w:rPr>
                        <w:rFonts w:ascii="Noto Sans" w:hAnsi="Noto Sans" w:cs="Noto Sans"/>
                        <w:color w:val="4D182A"/>
                        <w:sz w:val="13"/>
                        <w:szCs w:val="13"/>
                      </w:rPr>
                      <w:t xml:space="preserve">Carretera antigua a Coatepec No. 351, El Haya, C.P. 91073, Xalapa, Ver., México. Tel: (228) 842 1800 </w:t>
                    </w:r>
                    <w:proofErr w:type="spellStart"/>
                    <w:r w:rsidRPr="00874A96">
                      <w:rPr>
                        <w:rFonts w:ascii="Noto Sans" w:hAnsi="Noto Sans" w:cs="Noto Sans"/>
                        <w:color w:val="4D182A"/>
                        <w:sz w:val="13"/>
                        <w:szCs w:val="13"/>
                      </w:rPr>
                      <w:t>ext</w:t>
                    </w:r>
                    <w:proofErr w:type="spellEnd"/>
                    <w:r w:rsidRPr="00874A96">
                      <w:rPr>
                        <w:rFonts w:ascii="Noto Sans" w:hAnsi="Noto Sans" w:cs="Noto Sans"/>
                        <w:color w:val="4D182A"/>
                        <w:sz w:val="13"/>
                        <w:szCs w:val="13"/>
                      </w:rPr>
                      <w:t xml:space="preserve"> .</w:t>
                    </w:r>
                    <w:r w:rsidR="00815F9A" w:rsidRPr="00874A96">
                      <w:rPr>
                        <w:rFonts w:ascii="Noto Sans" w:hAnsi="Noto Sans" w:cs="Noto Sans"/>
                        <w:color w:val="4D182A"/>
                        <w:sz w:val="13"/>
                        <w:szCs w:val="13"/>
                      </w:rPr>
                      <w:t>1325</w:t>
                    </w:r>
                  </w:p>
                  <w:p w14:paraId="367D1033" w14:textId="77777777" w:rsidR="002F0C77" w:rsidRPr="00874A96" w:rsidRDefault="002F0C77" w:rsidP="009C332D">
                    <w:pPr>
                      <w:jc w:val="right"/>
                      <w:rPr>
                        <w:rFonts w:ascii="Noto Sans" w:hAnsi="Noto Sans" w:cs="Noto Sans"/>
                        <w:color w:val="4D182A"/>
                        <w:sz w:val="9"/>
                        <w:szCs w:val="9"/>
                      </w:rPr>
                    </w:pPr>
                  </w:p>
                  <w:p w14:paraId="11EC075C" w14:textId="680A9BB6" w:rsidR="009C332D" w:rsidRPr="00BE6CA3" w:rsidRDefault="00C23169" w:rsidP="00BE6CA3">
                    <w:pPr>
                      <w:ind w:right="1197"/>
                      <w:rPr>
                        <w:rFonts w:ascii="Noto Sans" w:hAnsi="Noto Sans" w:cs="Noto Sans"/>
                        <w:color w:val="4D182A"/>
                        <w:sz w:val="13"/>
                        <w:szCs w:val="13"/>
                      </w:rPr>
                    </w:pPr>
                    <w:r w:rsidRPr="00874A96">
                      <w:rPr>
                        <w:rFonts w:ascii="Noto Sans" w:hAnsi="Noto Sans" w:cs="Noto Sans"/>
                        <w:color w:val="4D182A"/>
                        <w:sz w:val="13"/>
                        <w:szCs w:val="13"/>
                      </w:rPr>
                      <w:t xml:space="preserve"> </w:t>
                    </w:r>
                    <w:r w:rsidR="00815F9A" w:rsidRPr="00874A96">
                      <w:rPr>
                        <w:rFonts w:ascii="Noto Sans" w:hAnsi="Noto Sans" w:cs="Noto Sans"/>
                        <w:color w:val="4D182A"/>
                        <w:sz w:val="13"/>
                        <w:szCs w:val="13"/>
                      </w:rPr>
                      <w:t>utic</w:t>
                    </w:r>
                    <w:r w:rsidR="0081539D" w:rsidRPr="00874A96">
                      <w:rPr>
                        <w:rFonts w:ascii="Noto Sans" w:hAnsi="Noto Sans" w:cs="Noto Sans"/>
                        <w:color w:val="4D182A"/>
                        <w:sz w:val="13"/>
                        <w:szCs w:val="13"/>
                      </w:rPr>
                      <w:t>@inecol.mx</w:t>
                    </w:r>
                    <w:r w:rsidR="00BE6CA3">
                      <w:rPr>
                        <w:rFonts w:ascii="Noto Sans" w:hAnsi="Noto Sans" w:cs="Noto Sans"/>
                        <w:color w:val="4D182A"/>
                        <w:sz w:val="13"/>
                        <w:szCs w:val="13"/>
                      </w:rPr>
                      <w:t xml:space="preserve"> </w:t>
                    </w:r>
                    <w:r w:rsidR="009C332D" w:rsidRPr="001F5571">
                      <w:rPr>
                        <w:rFonts w:ascii="Geomanist Medium" w:hAnsi="Geomanist Medium"/>
                        <w:color w:val="4D182A"/>
                        <w:sz w:val="16"/>
                        <w:szCs w:val="16"/>
                      </w:rPr>
                      <w:t xml:space="preserve">  </w:t>
                    </w:r>
                    <w:r w:rsidR="00BE6CA3">
                      <w:rPr>
                        <w:rFonts w:ascii="Geomanist Medium" w:hAnsi="Geomanist Medium"/>
                        <w:color w:val="4D182A"/>
                        <w:sz w:val="16"/>
                        <w:szCs w:val="16"/>
                      </w:rPr>
                      <w:t xml:space="preserve">                                                         </w:t>
                    </w:r>
                    <w:r w:rsidR="009C332D" w:rsidRPr="001F5571">
                      <w:rPr>
                        <w:rFonts w:ascii="Geomanist Medium" w:hAnsi="Geomanist Medium"/>
                        <w:color w:val="4D182A"/>
                        <w:sz w:val="16"/>
                        <w:szCs w:val="16"/>
                      </w:rPr>
                      <w:t xml:space="preserve"> </w:t>
                    </w:r>
                    <w:r w:rsidR="009C332D" w:rsidRPr="00BE6CA3">
                      <w:rPr>
                        <w:rFonts w:ascii="Noto Sans" w:hAnsi="Noto Sans" w:cs="Noto Sans"/>
                        <w:color w:val="4D182A"/>
                        <w:sz w:val="13"/>
                        <w:szCs w:val="13"/>
                      </w:rPr>
                      <w:t xml:space="preserve">www.inecol.mx    </w:t>
                    </w:r>
                  </w:p>
                  <w:p w14:paraId="26E31550" w14:textId="77777777" w:rsidR="009C332D" w:rsidRPr="00D22E8D" w:rsidRDefault="009C332D" w:rsidP="009C332D">
                    <w:pPr>
                      <w:jc w:val="right"/>
                      <w:rPr>
                        <w:rFonts w:ascii="Geomanist Medium" w:hAnsi="Geomanist Medium"/>
                        <w:color w:val="4D182A"/>
                        <w:sz w:val="13"/>
                        <w:szCs w:val="13"/>
                      </w:rPr>
                    </w:pPr>
                  </w:p>
                  <w:p w14:paraId="70B55D13" w14:textId="77777777" w:rsidR="009C332D" w:rsidRPr="00D22E8D" w:rsidRDefault="009C332D" w:rsidP="009C332D">
                    <w:pPr>
                      <w:jc w:val="right"/>
                      <w:rPr>
                        <w:rFonts w:ascii="Geomanist Medium" w:hAnsi="Geomanist Medium"/>
                        <w:color w:val="FFFFFF" w:themeColor="background1"/>
                        <w:sz w:val="13"/>
                        <w:szCs w:val="13"/>
                      </w:rPr>
                    </w:pPr>
                  </w:p>
                </w:txbxContent>
              </v:textbox>
            </v:shape>
          </w:pict>
        </mc:Fallback>
      </mc:AlternateContent>
    </w:r>
    <w:r>
      <w:rPr>
        <w:noProof/>
      </w:rPr>
      <w:drawing>
        <wp:anchor distT="0" distB="0" distL="114300" distR="114300" simplePos="0" relativeHeight="251669504" behindDoc="1" locked="0" layoutInCell="1" allowOverlap="1" wp14:anchorId="0EBB94C8" wp14:editId="53FE8B55">
          <wp:simplePos x="0" y="0"/>
          <wp:positionH relativeFrom="page">
            <wp:align>right</wp:align>
          </wp:positionH>
          <wp:positionV relativeFrom="paragraph">
            <wp:posOffset>-285307</wp:posOffset>
          </wp:positionV>
          <wp:extent cx="7720330" cy="1297202"/>
          <wp:effectExtent l="0" t="0" r="0" b="0"/>
          <wp:wrapNone/>
          <wp:docPr id="641871632" name="Imagen 5"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71632" name="Imagen 5" descr="Imagen que contiene Rectángulo&#10;&#10;El contenido generado por IA puede ser incorrecto."/>
                  <pic:cNvPicPr/>
                </pic:nvPicPr>
                <pic:blipFill rotWithShape="1">
                  <a:blip r:embed="rId1">
                    <a:extLst>
                      <a:ext uri="{28A0092B-C50C-407E-A947-70E740481C1C}">
                        <a14:useLocalDpi xmlns:a14="http://schemas.microsoft.com/office/drawing/2010/main" val="0"/>
                      </a:ext>
                    </a:extLst>
                  </a:blip>
                  <a:srcRect t="20290"/>
                  <a:stretch>
                    <a:fillRect/>
                  </a:stretch>
                </pic:blipFill>
                <pic:spPr bwMode="auto">
                  <a:xfrm>
                    <a:off x="0" y="0"/>
                    <a:ext cx="7720330" cy="12972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0C77">
      <w:rPr>
        <w:noProof/>
      </w:rPr>
      <mc:AlternateContent>
        <mc:Choice Requires="wps">
          <w:drawing>
            <wp:anchor distT="0" distB="0" distL="114300" distR="114300" simplePos="0" relativeHeight="251666432" behindDoc="0" locked="0" layoutInCell="1" allowOverlap="1" wp14:anchorId="218E6458" wp14:editId="6D8FCE5E">
              <wp:simplePos x="0" y="0"/>
              <wp:positionH relativeFrom="column">
                <wp:posOffset>5701030</wp:posOffset>
              </wp:positionH>
              <wp:positionV relativeFrom="paragraph">
                <wp:posOffset>184150</wp:posOffset>
              </wp:positionV>
              <wp:extent cx="899355" cy="302456"/>
              <wp:effectExtent l="0" t="0" r="0" b="2540"/>
              <wp:wrapNone/>
              <wp:docPr id="16" name="Cuadro de texto 16"/>
              <wp:cNvGraphicFramePr/>
              <a:graphic xmlns:a="http://schemas.openxmlformats.org/drawingml/2006/main">
                <a:graphicData uri="http://schemas.microsoft.com/office/word/2010/wordprocessingShape">
                  <wps:wsp>
                    <wps:cNvSpPr txBox="1"/>
                    <wps:spPr>
                      <a:xfrm>
                        <a:off x="0" y="0"/>
                        <a:ext cx="899355" cy="302456"/>
                      </a:xfrm>
                      <a:prstGeom prst="rect">
                        <a:avLst/>
                      </a:prstGeom>
                      <a:noFill/>
                      <a:ln w="6350">
                        <a:noFill/>
                      </a:ln>
                    </wps:spPr>
                    <wps:txbx>
                      <w:txbxContent>
                        <w:p w14:paraId="1D3F7A02" w14:textId="77777777" w:rsidR="009C332D" w:rsidRPr="00874A96" w:rsidRDefault="009C332D" w:rsidP="009C332D">
                          <w:pPr>
                            <w:pStyle w:val="Sinespaciado"/>
                            <w:jc w:val="center"/>
                            <w:rPr>
                              <w:rFonts w:ascii="Noto Sans" w:hAnsi="Noto Sans" w:cs="Noto Sans"/>
                              <w:color w:val="4D182A"/>
                              <w:sz w:val="13"/>
                              <w:szCs w:val="20"/>
                            </w:rPr>
                          </w:pPr>
                          <w:bookmarkStart w:id="0" w:name="_Hlk188351656"/>
                          <w:bookmarkStart w:id="1" w:name="_Hlk188351657"/>
                          <w:r w:rsidRPr="00874A96">
                            <w:rPr>
                              <w:rFonts w:ascii="Noto Sans" w:hAnsi="Noto Sans" w:cs="Noto Sans"/>
                              <w:color w:val="4D182A"/>
                              <w:sz w:val="13"/>
                              <w:szCs w:val="20"/>
                            </w:rPr>
                            <w:t xml:space="preserve">Página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PAGE   \* MERGEFORMAT </w:instrText>
                          </w:r>
                          <w:r w:rsidRPr="00874A96">
                            <w:rPr>
                              <w:rFonts w:ascii="Noto Sans" w:hAnsi="Noto Sans" w:cs="Noto Sans"/>
                              <w:color w:val="4D182A"/>
                              <w:sz w:val="13"/>
                              <w:szCs w:val="20"/>
                            </w:rPr>
                            <w:fldChar w:fldCharType="separate"/>
                          </w:r>
                          <w:r w:rsidRPr="00874A96">
                            <w:rPr>
                              <w:rFonts w:ascii="Noto Sans" w:hAnsi="Noto Sans" w:cs="Noto Sans"/>
                              <w:color w:val="4D182A"/>
                              <w:sz w:val="13"/>
                              <w:szCs w:val="20"/>
                            </w:rPr>
                            <w:t>1</w:t>
                          </w:r>
                          <w:r w:rsidRPr="00874A96">
                            <w:rPr>
                              <w:rFonts w:ascii="Noto Sans" w:hAnsi="Noto Sans" w:cs="Noto Sans"/>
                              <w:color w:val="4D182A"/>
                              <w:sz w:val="13"/>
                              <w:szCs w:val="20"/>
                            </w:rPr>
                            <w:fldChar w:fldCharType="end"/>
                          </w:r>
                          <w:r w:rsidRPr="00874A96">
                            <w:rPr>
                              <w:rFonts w:ascii="Noto Sans" w:hAnsi="Noto Sans" w:cs="Noto Sans"/>
                              <w:color w:val="4D182A"/>
                              <w:sz w:val="13"/>
                              <w:szCs w:val="20"/>
                            </w:rPr>
                            <w:t xml:space="preserve"> de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NUMPAGES  \* Arabic  \* MERGEFORMAT </w:instrText>
                          </w:r>
                          <w:r w:rsidRPr="00874A96">
                            <w:rPr>
                              <w:rFonts w:ascii="Noto Sans" w:hAnsi="Noto Sans" w:cs="Noto Sans"/>
                              <w:color w:val="4D182A"/>
                              <w:sz w:val="13"/>
                              <w:szCs w:val="20"/>
                            </w:rPr>
                            <w:fldChar w:fldCharType="separate"/>
                          </w:r>
                          <w:r w:rsidRPr="00874A96">
                            <w:rPr>
                              <w:rFonts w:ascii="Noto Sans" w:hAnsi="Noto Sans" w:cs="Noto Sans"/>
                              <w:color w:val="4D182A"/>
                              <w:sz w:val="13"/>
                              <w:szCs w:val="20"/>
                            </w:rPr>
                            <w:t>1</w:t>
                          </w:r>
                          <w:r w:rsidRPr="00874A96">
                            <w:rPr>
                              <w:rFonts w:ascii="Noto Sans" w:hAnsi="Noto Sans" w:cs="Noto Sans"/>
                              <w:color w:val="4D182A"/>
                              <w:sz w:val="13"/>
                              <w:szCs w:val="20"/>
                            </w:rPr>
                            <w:fldChar w:fldCharType="end"/>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E6458" id="Cuadro de texto 16" o:spid="_x0000_s1027" type="#_x0000_t202" style="position:absolute;margin-left:448.9pt;margin-top:14.5pt;width:70.8pt;height:2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" filled="f" stroked="f" strokeweight=".5pt">
              <v:textbox>
                <w:txbxContent>
                  <w:p w14:paraId="1D3F7A02" w14:textId="77777777" w:rsidR="009C332D" w:rsidRPr="00874A96" w:rsidRDefault="009C332D" w:rsidP="009C332D">
                    <w:pPr>
                      <w:pStyle w:val="Sinespaciado"/>
                      <w:jc w:val="center"/>
                      <w:rPr>
                        <w:rFonts w:ascii="Noto Sans" w:hAnsi="Noto Sans" w:cs="Noto Sans"/>
                        <w:color w:val="4D182A"/>
                        <w:sz w:val="13"/>
                        <w:szCs w:val="20"/>
                      </w:rPr>
                    </w:pPr>
                    <w:bookmarkStart w:id="2" w:name="_Hlk188351656"/>
                    <w:bookmarkStart w:id="3" w:name="_Hlk188351657"/>
                    <w:r w:rsidRPr="00874A96">
                      <w:rPr>
                        <w:rFonts w:ascii="Noto Sans" w:hAnsi="Noto Sans" w:cs="Noto Sans"/>
                        <w:color w:val="4D182A"/>
                        <w:sz w:val="13"/>
                        <w:szCs w:val="20"/>
                      </w:rPr>
                      <w:t xml:space="preserve">Página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PAGE   \* MERGEFORMAT </w:instrText>
                    </w:r>
                    <w:r w:rsidRPr="00874A96">
                      <w:rPr>
                        <w:rFonts w:ascii="Noto Sans" w:hAnsi="Noto Sans" w:cs="Noto Sans"/>
                        <w:color w:val="4D182A"/>
                        <w:sz w:val="13"/>
                        <w:szCs w:val="20"/>
                      </w:rPr>
                      <w:fldChar w:fldCharType="separate"/>
                    </w:r>
                    <w:r w:rsidRPr="00874A96">
                      <w:rPr>
                        <w:rFonts w:ascii="Noto Sans" w:hAnsi="Noto Sans" w:cs="Noto Sans"/>
                        <w:color w:val="4D182A"/>
                        <w:sz w:val="13"/>
                        <w:szCs w:val="20"/>
                      </w:rPr>
                      <w:t>1</w:t>
                    </w:r>
                    <w:r w:rsidRPr="00874A96">
                      <w:rPr>
                        <w:rFonts w:ascii="Noto Sans" w:hAnsi="Noto Sans" w:cs="Noto Sans"/>
                        <w:color w:val="4D182A"/>
                        <w:sz w:val="13"/>
                        <w:szCs w:val="20"/>
                      </w:rPr>
                      <w:fldChar w:fldCharType="end"/>
                    </w:r>
                    <w:r w:rsidRPr="00874A96">
                      <w:rPr>
                        <w:rFonts w:ascii="Noto Sans" w:hAnsi="Noto Sans" w:cs="Noto Sans"/>
                        <w:color w:val="4D182A"/>
                        <w:sz w:val="13"/>
                        <w:szCs w:val="20"/>
                      </w:rPr>
                      <w:t xml:space="preserve"> de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NUMPAGES  \* Arabic  \* MERGEFORMAT </w:instrText>
                    </w:r>
                    <w:r w:rsidRPr="00874A96">
                      <w:rPr>
                        <w:rFonts w:ascii="Noto Sans" w:hAnsi="Noto Sans" w:cs="Noto Sans"/>
                        <w:color w:val="4D182A"/>
                        <w:sz w:val="13"/>
                        <w:szCs w:val="20"/>
                      </w:rPr>
                      <w:fldChar w:fldCharType="separate"/>
                    </w:r>
                    <w:r w:rsidRPr="00874A96">
                      <w:rPr>
                        <w:rFonts w:ascii="Noto Sans" w:hAnsi="Noto Sans" w:cs="Noto Sans"/>
                        <w:color w:val="4D182A"/>
                        <w:sz w:val="13"/>
                        <w:szCs w:val="20"/>
                      </w:rPr>
                      <w:t>1</w:t>
                    </w:r>
                    <w:r w:rsidRPr="00874A96">
                      <w:rPr>
                        <w:rFonts w:ascii="Noto Sans" w:hAnsi="Noto Sans" w:cs="Noto Sans"/>
                        <w:color w:val="4D182A"/>
                        <w:sz w:val="13"/>
                        <w:szCs w:val="20"/>
                      </w:rPr>
                      <w:fldChar w:fldCharType="end"/>
                    </w:r>
                    <w:bookmarkEnd w:id="2"/>
                    <w:bookmarkEnd w:id="3"/>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8ABB" w14:textId="77777777" w:rsidR="0092302D" w:rsidRDefault="009230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0E340" w14:textId="77777777" w:rsidR="00A37CE0" w:rsidRDefault="00A37CE0" w:rsidP="005C6F62">
      <w:r>
        <w:separator/>
      </w:r>
    </w:p>
  </w:footnote>
  <w:footnote w:type="continuationSeparator" w:id="0">
    <w:p w14:paraId="6DB6D6BE" w14:textId="77777777" w:rsidR="00A37CE0" w:rsidRDefault="00A37CE0" w:rsidP="005C6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45EF" w14:textId="77777777" w:rsidR="0092302D" w:rsidRDefault="0092302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F31F" w14:textId="2FF242E8" w:rsidR="0081539D" w:rsidRDefault="0081539D">
    <w:pPr>
      <w:pStyle w:val="Encabezado"/>
    </w:pPr>
    <w:r>
      <w:rPr>
        <w:noProof/>
      </w:rPr>
      <w:drawing>
        <wp:anchor distT="0" distB="0" distL="114300" distR="114300" simplePos="0" relativeHeight="251667456" behindDoc="1" locked="0" layoutInCell="1" allowOverlap="1" wp14:anchorId="39AF2DEC" wp14:editId="7705A321">
          <wp:simplePos x="0" y="0"/>
          <wp:positionH relativeFrom="column">
            <wp:posOffset>-375920</wp:posOffset>
          </wp:positionH>
          <wp:positionV relativeFrom="paragraph">
            <wp:posOffset>-357505</wp:posOffset>
          </wp:positionV>
          <wp:extent cx="6364605" cy="966470"/>
          <wp:effectExtent l="0" t="0" r="0" b="5080"/>
          <wp:wrapNone/>
          <wp:docPr id="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pic:nvPicPr>
                <pic:blipFill>
                  <a:blip r:embed="rId1"/>
                  <a:stretch>
                    <a:fillRect/>
                  </a:stretch>
                </pic:blipFill>
                <pic:spPr>
                  <a:xfrm>
                    <a:off x="0" y="0"/>
                    <a:ext cx="6364605" cy="966470"/>
                  </a:xfrm>
                  <a:prstGeom prst="rect">
                    <a:avLst/>
                  </a:prstGeom>
                </pic:spPr>
              </pic:pic>
            </a:graphicData>
          </a:graphic>
        </wp:anchor>
      </w:drawing>
    </w:r>
  </w:p>
  <w:p w14:paraId="5188CE4E" w14:textId="48C87004" w:rsidR="0081539D" w:rsidRDefault="0081539D">
    <w:pPr>
      <w:pStyle w:val="Encabezado"/>
    </w:pPr>
  </w:p>
  <w:p w14:paraId="4C7E25C4" w14:textId="77777777" w:rsidR="00650FAE" w:rsidRDefault="00650FA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DB1F" w14:textId="77777777" w:rsidR="0092302D" w:rsidRDefault="009230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07460"/>
    <w:multiLevelType w:val="hybridMultilevel"/>
    <w:tmpl w:val="769E1358"/>
    <w:lvl w:ilvl="0" w:tplc="59186E22">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8A47324"/>
    <w:multiLevelType w:val="hybridMultilevel"/>
    <w:tmpl w:val="15FA910C"/>
    <w:lvl w:ilvl="0" w:tplc="0150BFA0">
      <w:numFmt w:val="bullet"/>
      <w:lvlText w:val="-"/>
      <w:lvlJc w:val="left"/>
      <w:pPr>
        <w:ind w:left="720" w:hanging="360"/>
      </w:pPr>
      <w:rPr>
        <w:rFonts w:ascii="Noto Sans" w:eastAsiaTheme="minorEastAsia" w:hAnsi="Noto Sans" w:cs="Noto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0931854">
    <w:abstractNumId w:val="0"/>
  </w:num>
  <w:num w:numId="2" w16cid:durableId="1762333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F62"/>
    <w:rsid w:val="00000EE0"/>
    <w:rsid w:val="000315BF"/>
    <w:rsid w:val="000356A5"/>
    <w:rsid w:val="00064E5C"/>
    <w:rsid w:val="00075990"/>
    <w:rsid w:val="000769BD"/>
    <w:rsid w:val="00082C86"/>
    <w:rsid w:val="00091AE8"/>
    <w:rsid w:val="00095A42"/>
    <w:rsid w:val="000A2197"/>
    <w:rsid w:val="000C647A"/>
    <w:rsid w:val="000F1175"/>
    <w:rsid w:val="001149BA"/>
    <w:rsid w:val="0011797F"/>
    <w:rsid w:val="00147305"/>
    <w:rsid w:val="001517A6"/>
    <w:rsid w:val="00152F0A"/>
    <w:rsid w:val="00153B4F"/>
    <w:rsid w:val="00165355"/>
    <w:rsid w:val="00165623"/>
    <w:rsid w:val="00173BDD"/>
    <w:rsid w:val="0017511D"/>
    <w:rsid w:val="0018280B"/>
    <w:rsid w:val="0019258D"/>
    <w:rsid w:val="001A53E2"/>
    <w:rsid w:val="001C3CE7"/>
    <w:rsid w:val="001E0A72"/>
    <w:rsid w:val="001F2A4B"/>
    <w:rsid w:val="001F7A32"/>
    <w:rsid w:val="00227C82"/>
    <w:rsid w:val="002765CF"/>
    <w:rsid w:val="002B0A76"/>
    <w:rsid w:val="002D2C06"/>
    <w:rsid w:val="002F0C77"/>
    <w:rsid w:val="002F757B"/>
    <w:rsid w:val="003067D8"/>
    <w:rsid w:val="00311127"/>
    <w:rsid w:val="003208F7"/>
    <w:rsid w:val="003424B4"/>
    <w:rsid w:val="00347853"/>
    <w:rsid w:val="003503AD"/>
    <w:rsid w:val="00361773"/>
    <w:rsid w:val="003654B7"/>
    <w:rsid w:val="00374185"/>
    <w:rsid w:val="00384B14"/>
    <w:rsid w:val="003A6CAF"/>
    <w:rsid w:val="003B277E"/>
    <w:rsid w:val="003C20A8"/>
    <w:rsid w:val="003D7F51"/>
    <w:rsid w:val="003E2B98"/>
    <w:rsid w:val="003E2EF6"/>
    <w:rsid w:val="00402922"/>
    <w:rsid w:val="004337EF"/>
    <w:rsid w:val="004574B4"/>
    <w:rsid w:val="00457D6A"/>
    <w:rsid w:val="004636CF"/>
    <w:rsid w:val="00470FFD"/>
    <w:rsid w:val="00481616"/>
    <w:rsid w:val="004969CF"/>
    <w:rsid w:val="004A06D0"/>
    <w:rsid w:val="004B4E31"/>
    <w:rsid w:val="004C64FF"/>
    <w:rsid w:val="004D34E4"/>
    <w:rsid w:val="004E0CD2"/>
    <w:rsid w:val="00504D28"/>
    <w:rsid w:val="005375F4"/>
    <w:rsid w:val="00550065"/>
    <w:rsid w:val="00551A26"/>
    <w:rsid w:val="00553410"/>
    <w:rsid w:val="0055698F"/>
    <w:rsid w:val="00561949"/>
    <w:rsid w:val="00563455"/>
    <w:rsid w:val="00590206"/>
    <w:rsid w:val="005B7D14"/>
    <w:rsid w:val="005C47D3"/>
    <w:rsid w:val="005C6F62"/>
    <w:rsid w:val="005F36E2"/>
    <w:rsid w:val="006038AE"/>
    <w:rsid w:val="00620F12"/>
    <w:rsid w:val="00621622"/>
    <w:rsid w:val="006445C1"/>
    <w:rsid w:val="00650A03"/>
    <w:rsid w:val="00650FAE"/>
    <w:rsid w:val="00654BCB"/>
    <w:rsid w:val="006646F0"/>
    <w:rsid w:val="00673B76"/>
    <w:rsid w:val="00684865"/>
    <w:rsid w:val="0069291B"/>
    <w:rsid w:val="006A0EC2"/>
    <w:rsid w:val="006A2A42"/>
    <w:rsid w:val="006B3BA5"/>
    <w:rsid w:val="006C4C31"/>
    <w:rsid w:val="006C4F9D"/>
    <w:rsid w:val="006D0505"/>
    <w:rsid w:val="006D3D47"/>
    <w:rsid w:val="006D68C7"/>
    <w:rsid w:val="006E3E2D"/>
    <w:rsid w:val="006F39E5"/>
    <w:rsid w:val="007242E9"/>
    <w:rsid w:val="00746115"/>
    <w:rsid w:val="007568C1"/>
    <w:rsid w:val="00784358"/>
    <w:rsid w:val="007902DE"/>
    <w:rsid w:val="00790C92"/>
    <w:rsid w:val="007965D0"/>
    <w:rsid w:val="007F76BA"/>
    <w:rsid w:val="00805376"/>
    <w:rsid w:val="0081539D"/>
    <w:rsid w:val="00815F9A"/>
    <w:rsid w:val="0081679D"/>
    <w:rsid w:val="0084377C"/>
    <w:rsid w:val="00867EA6"/>
    <w:rsid w:val="00874A96"/>
    <w:rsid w:val="00892A48"/>
    <w:rsid w:val="008937AE"/>
    <w:rsid w:val="008A1D3D"/>
    <w:rsid w:val="008B1B9E"/>
    <w:rsid w:val="008B4B65"/>
    <w:rsid w:val="008C24D7"/>
    <w:rsid w:val="008E29B3"/>
    <w:rsid w:val="0090066B"/>
    <w:rsid w:val="0092302D"/>
    <w:rsid w:val="0092612A"/>
    <w:rsid w:val="00937A58"/>
    <w:rsid w:val="0097446F"/>
    <w:rsid w:val="009947F3"/>
    <w:rsid w:val="009B6269"/>
    <w:rsid w:val="009C332D"/>
    <w:rsid w:val="009C3F7A"/>
    <w:rsid w:val="009E758F"/>
    <w:rsid w:val="009F5D5B"/>
    <w:rsid w:val="00A00D9E"/>
    <w:rsid w:val="00A074B0"/>
    <w:rsid w:val="00A27565"/>
    <w:rsid w:val="00A316DF"/>
    <w:rsid w:val="00A3318C"/>
    <w:rsid w:val="00A37CE0"/>
    <w:rsid w:val="00A522CB"/>
    <w:rsid w:val="00A77A5F"/>
    <w:rsid w:val="00AC66DA"/>
    <w:rsid w:val="00AE2552"/>
    <w:rsid w:val="00B16560"/>
    <w:rsid w:val="00B22F1C"/>
    <w:rsid w:val="00B311B8"/>
    <w:rsid w:val="00B43B73"/>
    <w:rsid w:val="00B67435"/>
    <w:rsid w:val="00B7602F"/>
    <w:rsid w:val="00BB509A"/>
    <w:rsid w:val="00BB71D6"/>
    <w:rsid w:val="00BC426F"/>
    <w:rsid w:val="00BC5DEB"/>
    <w:rsid w:val="00BE112C"/>
    <w:rsid w:val="00BE6CA3"/>
    <w:rsid w:val="00C23169"/>
    <w:rsid w:val="00C44B55"/>
    <w:rsid w:val="00C806D8"/>
    <w:rsid w:val="00C826A2"/>
    <w:rsid w:val="00C83E34"/>
    <w:rsid w:val="00CC14FA"/>
    <w:rsid w:val="00CD2ED7"/>
    <w:rsid w:val="00CD38C1"/>
    <w:rsid w:val="00CE1375"/>
    <w:rsid w:val="00D0492C"/>
    <w:rsid w:val="00D15D3A"/>
    <w:rsid w:val="00D2651E"/>
    <w:rsid w:val="00D555C3"/>
    <w:rsid w:val="00D624AD"/>
    <w:rsid w:val="00D96584"/>
    <w:rsid w:val="00DE4AFE"/>
    <w:rsid w:val="00E03D15"/>
    <w:rsid w:val="00E161B4"/>
    <w:rsid w:val="00E24DBA"/>
    <w:rsid w:val="00E528C1"/>
    <w:rsid w:val="00E64E32"/>
    <w:rsid w:val="00E9134E"/>
    <w:rsid w:val="00ED1DA1"/>
    <w:rsid w:val="00ED2CD2"/>
    <w:rsid w:val="00ED6A2A"/>
    <w:rsid w:val="00EF1F3E"/>
    <w:rsid w:val="00F017BA"/>
    <w:rsid w:val="00F1112B"/>
    <w:rsid w:val="00F3285E"/>
    <w:rsid w:val="00F804CA"/>
    <w:rsid w:val="00FC0CA6"/>
    <w:rsid w:val="00FC1801"/>
    <w:rsid w:val="00FF7F7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2D1D91"/>
  <w14:defaultImageDpi w14:val="300"/>
  <w15:docId w15:val="{2BF02823-BDA0-454D-8D54-9463F595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C6F62"/>
    <w:pPr>
      <w:tabs>
        <w:tab w:val="center" w:pos="4252"/>
        <w:tab w:val="right" w:pos="8504"/>
      </w:tabs>
    </w:pPr>
  </w:style>
  <w:style w:type="character" w:customStyle="1" w:styleId="EncabezadoCar">
    <w:name w:val="Encabezado Car"/>
    <w:basedOn w:val="Fuentedeprrafopredeter"/>
    <w:link w:val="Encabezado"/>
    <w:uiPriority w:val="99"/>
    <w:rsid w:val="005C6F62"/>
  </w:style>
  <w:style w:type="paragraph" w:styleId="Piedepgina">
    <w:name w:val="footer"/>
    <w:basedOn w:val="Normal"/>
    <w:link w:val="PiedepginaCar"/>
    <w:uiPriority w:val="99"/>
    <w:unhideWhenUsed/>
    <w:rsid w:val="005C6F62"/>
    <w:pPr>
      <w:tabs>
        <w:tab w:val="center" w:pos="4252"/>
        <w:tab w:val="right" w:pos="8504"/>
      </w:tabs>
    </w:pPr>
  </w:style>
  <w:style w:type="character" w:customStyle="1" w:styleId="PiedepginaCar">
    <w:name w:val="Pie de página Car"/>
    <w:basedOn w:val="Fuentedeprrafopredeter"/>
    <w:link w:val="Piedepgina"/>
    <w:uiPriority w:val="99"/>
    <w:rsid w:val="005C6F62"/>
  </w:style>
  <w:style w:type="paragraph" w:styleId="Textodeglobo">
    <w:name w:val="Balloon Text"/>
    <w:basedOn w:val="Normal"/>
    <w:link w:val="TextodegloboCar"/>
    <w:uiPriority w:val="99"/>
    <w:semiHidden/>
    <w:unhideWhenUsed/>
    <w:rsid w:val="005C6F62"/>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5C6F62"/>
    <w:rPr>
      <w:rFonts w:ascii="Lucida Grande" w:hAnsi="Lucida Grande"/>
      <w:sz w:val="18"/>
      <w:szCs w:val="18"/>
    </w:rPr>
  </w:style>
  <w:style w:type="paragraph" w:styleId="NormalWeb">
    <w:name w:val="Normal (Web)"/>
    <w:basedOn w:val="Normal"/>
    <w:uiPriority w:val="99"/>
    <w:unhideWhenUsed/>
    <w:rsid w:val="00551A26"/>
    <w:pPr>
      <w:spacing w:before="100" w:beforeAutospacing="1" w:after="100" w:afterAutospacing="1"/>
    </w:pPr>
    <w:rPr>
      <w:rFonts w:ascii="Times New Roman" w:eastAsia="Times New Roman" w:hAnsi="Times New Roman" w:cs="Times New Roman"/>
      <w:lang w:val="es-419" w:eastAsia="es-419"/>
    </w:rPr>
  </w:style>
  <w:style w:type="paragraph" w:styleId="Sinespaciado">
    <w:name w:val="No Spacing"/>
    <w:uiPriority w:val="1"/>
    <w:qFormat/>
    <w:rsid w:val="005375F4"/>
  </w:style>
  <w:style w:type="character" w:styleId="Hipervnculo">
    <w:name w:val="Hyperlink"/>
    <w:basedOn w:val="Fuentedeprrafopredeter"/>
    <w:uiPriority w:val="99"/>
    <w:unhideWhenUsed/>
    <w:rsid w:val="00BE6CA3"/>
    <w:rPr>
      <w:color w:val="0000FF" w:themeColor="hyperlink"/>
      <w:u w:val="single"/>
    </w:rPr>
  </w:style>
  <w:style w:type="character" w:styleId="Mencinsinresolver">
    <w:name w:val="Unresolved Mention"/>
    <w:basedOn w:val="Fuentedeprrafopredeter"/>
    <w:uiPriority w:val="99"/>
    <w:semiHidden/>
    <w:unhideWhenUsed/>
    <w:rsid w:val="00BE6CA3"/>
    <w:rPr>
      <w:color w:val="605E5C"/>
      <w:shd w:val="clear" w:color="auto" w:fill="E1DFDD"/>
    </w:rPr>
  </w:style>
  <w:style w:type="paragraph" w:styleId="Prrafodelista">
    <w:name w:val="List Paragraph"/>
    <w:basedOn w:val="Normal"/>
    <w:uiPriority w:val="34"/>
    <w:qFormat/>
    <w:rsid w:val="003208F7"/>
    <w:pPr>
      <w:ind w:left="720"/>
      <w:contextualSpacing/>
    </w:pPr>
  </w:style>
  <w:style w:type="table" w:styleId="Tablaconcuadrcula">
    <w:name w:val="Table Grid"/>
    <w:basedOn w:val="Tablanormal"/>
    <w:rsid w:val="008C24D7"/>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BFF7719A25DE4EA6AC3977446A0C80" ma:contentTypeVersion="14" ma:contentTypeDescription="Create a new document." ma:contentTypeScope="" ma:versionID="abdd085124b5ec9a0489f4363f5cfe2b">
  <xsd:schema xmlns:xsd="http://www.w3.org/2001/XMLSchema" xmlns:xs="http://www.w3.org/2001/XMLSchema" xmlns:p="http://schemas.microsoft.com/office/2006/metadata/properties" xmlns:ns2="64055591-29d5-42c0-b348-7142cfbc9a7c" xmlns:ns3="3413334d-a491-44de-aa54-77c109ae0a28" targetNamespace="http://schemas.microsoft.com/office/2006/metadata/properties" ma:root="true" ma:fieldsID="28fd30e1e10f89d9b95ca10fa7ac90e2" ns2:_="" ns3:_="">
    <xsd:import namespace="64055591-29d5-42c0-b348-7142cfbc9a7c"/>
    <xsd:import namespace="3413334d-a491-44de-aa54-77c109ae0a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55591-29d5-42c0-b348-7142cfbc9a7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bcd0f32f-afaf-4c9a-be5b-9ee5148f72a0}" ma:internalName="TaxCatchAll" ma:showField="CatchAllData" ma:web="64055591-29d5-42c0-b348-7142cfbc9a7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13334d-a491-44de-aa54-77c109ae0a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9d791af-d9cb-41f8-a716-5b4f2672db01"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13334d-a491-44de-aa54-77c109ae0a28">
      <Terms xmlns="http://schemas.microsoft.com/office/infopath/2007/PartnerControls"/>
    </lcf76f155ced4ddcb4097134ff3c332f>
    <TaxCatchAll xmlns="64055591-29d5-42c0-b348-7142cfbc9a7c" xsi:nil="true"/>
  </documentManagement>
</p:properties>
</file>

<file path=customXml/itemProps1.xml><?xml version="1.0" encoding="utf-8"?>
<ds:datastoreItem xmlns:ds="http://schemas.openxmlformats.org/officeDocument/2006/customXml" ds:itemID="{6F72302F-4DE7-43A1-9FE2-FB026B2B96CF}">
  <ds:schemaRefs>
    <ds:schemaRef ds:uri="http://schemas.microsoft.com/sharepoint/v3/contenttype/forms"/>
  </ds:schemaRefs>
</ds:datastoreItem>
</file>

<file path=customXml/itemProps2.xml><?xml version="1.0" encoding="utf-8"?>
<ds:datastoreItem xmlns:ds="http://schemas.openxmlformats.org/officeDocument/2006/customXml" ds:itemID="{A308451A-11E5-4A73-8AFB-72F08E775A83}"/>
</file>

<file path=customXml/itemProps3.xml><?xml version="1.0" encoding="utf-8"?>
<ds:datastoreItem xmlns:ds="http://schemas.openxmlformats.org/officeDocument/2006/customXml" ds:itemID="{DA2E9993-4C15-467A-AD76-38BEFE0990CB}">
  <ds:schemaRefs>
    <ds:schemaRef ds:uri="http://schemas.openxmlformats.org/officeDocument/2006/bibliography"/>
  </ds:schemaRefs>
</ds:datastoreItem>
</file>

<file path=customXml/itemProps4.xml><?xml version="1.0" encoding="utf-8"?>
<ds:datastoreItem xmlns:ds="http://schemas.openxmlformats.org/officeDocument/2006/customXml" ds:itemID="{B76D0EB8-E667-4E06-B7E6-6637B469F691}">
  <ds:schemaRefs>
    <ds:schemaRef ds:uri="http://schemas.microsoft.com/office/2006/metadata/properties"/>
    <ds:schemaRef ds:uri="http://schemas.microsoft.com/office/infopath/2007/PartnerControls"/>
    <ds:schemaRef ds:uri="3413334d-a491-44de-aa54-77c109ae0a28"/>
    <ds:schemaRef ds:uri="64055591-29d5-42c0-b348-7142cfbc9a7c"/>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Pages>
  <Words>673</Words>
  <Characters>3741</Characters>
  <Application>Microsoft Office Word</Application>
  <DocSecurity>0</DocSecurity>
  <Lines>88</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C</dc:creator>
  <cp:keywords/>
  <dc:description/>
  <cp:lastModifiedBy>Luis Alberto Hermida Montero</cp:lastModifiedBy>
  <cp:revision>20</cp:revision>
  <cp:lastPrinted>2025-01-31T21:25:00Z</cp:lastPrinted>
  <dcterms:created xsi:type="dcterms:W3CDTF">2025-01-21T16:24:00Z</dcterms:created>
  <dcterms:modified xsi:type="dcterms:W3CDTF">2026-01-19T18:01:00Z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0x010100C0BFF7719A25DE4EA6AC3977446A0C80</vt:lpwstr>
  </property>
  <property fmtid="{D5CDD505-2E9C-101B-9397-08002B2CF9AE}" pid="3" name="MediaServiceImageTags">
    <vt:lpwstr/>
  </property>
</Properties>
</file>