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/>
          <w:b/>
          <w:sz w:val="40"/>
        </w:rPr>
        <w:t>PL/0 编译器仓库说明</w:t>
      </w:r>
    </w:p>
    <w:p>
      <w:pPr>
        <w:jc w:val="center"/>
      </w:pPr>
      <w:r>
        <w:rPr>
          <w:rFonts w:ascii="Microsoft YaHei" w:hAnsi="Microsoft YaHei"/>
          <w:i/>
          <w:color w:val="5F5F5F"/>
          <w:sz w:val="22"/>
        </w:rPr>
        <w:t>基于 Borland C++Builder 6 VCL 的教学型编译器项目概览</w:t>
      </w:r>
    </w:p>
    <w:p>
      <w:pPr>
        <w:spacing w:before="200" w:after="80"/>
      </w:pPr>
      <w:r>
        <w:rPr>
          <w:rFonts w:ascii="Microsoft YaHei" w:hAnsi="Microsoft YaHei"/>
          <w:b/>
          <w:color w:val="1F4E79"/>
          <w:sz w:val="28"/>
        </w:rPr>
        <w:t>一、仓库定位</w:t>
      </w:r>
    </w:p>
    <w:p>
      <w:pPr>
        <w:spacing w:after="120" w:line="300" w:lineRule="auto"/>
      </w:pPr>
      <w:r>
        <w:rPr>
          <w:rFonts w:ascii="Microsoft YaHei" w:hAnsi="Microsoft YaHei"/>
          <w:sz w:val="21"/>
        </w:rPr>
        <w:t>这个仓库是一个基于 Borland C++Builder 6 与 VCL 图形界面的 PL/0 编译器实验项目。它的目标不是提供现代化命令行工具，而是通过一个可视化窗体，把词法分析、语法分析、P-Code 生成和解释执行串起来，方便教学演示与课程实验。</w:t>
      </w:r>
    </w:p>
    <w:p>
      <w:pPr>
        <w:spacing w:before="200" w:after="80"/>
      </w:pPr>
      <w:r>
        <w:rPr>
          <w:rFonts w:ascii="Microsoft YaHei" w:hAnsi="Microsoft YaHei"/>
          <w:b/>
          <w:color w:val="1F4E79"/>
          <w:sz w:val="28"/>
        </w:rPr>
        <w:t>二、目录与文件结构</w:t>
      </w:r>
    </w:p>
    <w:p>
      <w:pPr>
        <w:spacing w:after="100" w:line="288" w:lineRule="auto"/>
      </w:pPr>
      <w:r>
        <w:rPr>
          <w:rFonts w:ascii="Microsoft YaHei" w:hAnsi="Microsoft YaHei"/>
          <w:b/>
          <w:color w:val="1F4E79"/>
          <w:sz w:val="22"/>
        </w:rPr>
        <w:t xml:space="preserve">./（根目录）  </w:t>
      </w:r>
      <w:r>
        <w:rPr>
          <w:rFonts w:ascii="Microsoft YaHei" w:hAnsi="Microsoft YaHei"/>
          <w:b/>
          <w:sz w:val="21"/>
        </w:rPr>
        <w:t>代表文件：PL01.bpr。</w:t>
      </w:r>
      <w:r>
        <w:rPr>
          <w:rFonts w:ascii="Microsoft YaHei" w:hAnsi="Microsoft YaHei"/>
          <w:sz w:val="21"/>
        </w:rPr>
        <w:t>C++Builder 6 工程文件，位于根目录，路径相对于此文件解析。</w:t>
      </w:r>
    </w:p>
    <w:p>
      <w:pPr>
        <w:spacing w:after="100" w:line="288" w:lineRule="auto"/>
      </w:pPr>
      <w:r>
        <w:rPr>
          <w:rFonts w:ascii="Microsoft YaHei" w:hAnsi="Microsoft YaHei"/>
          <w:b/>
          <w:color w:val="1F4E79"/>
          <w:sz w:val="22"/>
        </w:rPr>
        <w:t xml:space="preserve">src/  </w:t>
      </w:r>
      <w:r>
        <w:rPr>
          <w:rFonts w:ascii="Microsoft YaHei" w:hAnsi="Microsoft YaHei"/>
          <w:b/>
          <w:sz w:val="21"/>
        </w:rPr>
        <w:t>代表文件：PL01.cpp、Unit1.cpp。</w:t>
      </w:r>
      <w:r>
        <w:rPr>
          <w:rFonts w:ascii="Microsoft YaHei" w:hAnsi="Microsoft YaHei"/>
          <w:sz w:val="21"/>
        </w:rPr>
        <w:t>程序入口、VCL 主窗体、词法分析、语法分析、代码生成、解释执行都集中在这里。</w:t>
      </w:r>
    </w:p>
    <w:p>
      <w:pPr>
        <w:spacing w:after="100" w:line="288" w:lineRule="auto"/>
      </w:pPr>
      <w:r>
        <w:rPr>
          <w:rFonts w:ascii="Microsoft YaHei" w:hAnsi="Microsoft YaHei"/>
          <w:b/>
          <w:color w:val="1F4E79"/>
          <w:sz w:val="22"/>
        </w:rPr>
        <w:t xml:space="preserve">project/  </w:t>
      </w:r>
      <w:r>
        <w:rPr>
          <w:rFonts w:ascii="Microsoft YaHei" w:hAnsi="Microsoft YaHei"/>
          <w:b/>
          <w:sz w:val="21"/>
        </w:rPr>
        <w:t>代表文件：PL01.res。</w:t>
      </w:r>
      <w:r>
        <w:rPr>
          <w:rFonts w:ascii="Microsoft YaHei" w:hAnsi="Microsoft YaHei"/>
          <w:sz w:val="21"/>
        </w:rPr>
        <w:t>资源文件及编译输出目录。</w:t>
      </w:r>
    </w:p>
    <w:p>
      <w:pPr>
        <w:spacing w:after="100" w:line="288" w:lineRule="auto"/>
      </w:pPr>
      <w:r>
        <w:rPr>
          <w:rFonts w:ascii="Microsoft YaHei" w:hAnsi="Microsoft YaHei"/>
          <w:b/>
          <w:color w:val="1F4E79"/>
          <w:sz w:val="22"/>
        </w:rPr>
        <w:t xml:space="preserve">test_cases/  </w:t>
      </w:r>
      <w:r>
        <w:rPr>
          <w:rFonts w:ascii="Microsoft YaHei" w:hAnsi="Microsoft YaHei"/>
          <w:b/>
          <w:sz w:val="21"/>
        </w:rPr>
        <w:t>代表文件：EX01.PL0、EX01.COD。</w:t>
      </w:r>
      <w:r>
        <w:rPr>
          <w:rFonts w:ascii="Microsoft YaHei" w:hAnsi="Microsoft YaHei"/>
          <w:sz w:val="21"/>
        </w:rPr>
        <w:t>测试输入与输出样例，既包含正常样例，也包含错误触发样例。</w:t>
      </w:r>
    </w:p>
    <w:p>
      <w:pPr>
        <w:spacing w:after="100" w:line="288" w:lineRule="auto"/>
      </w:pPr>
      <w:r>
        <w:rPr>
          <w:rFonts w:ascii="Microsoft YaHei" w:hAnsi="Microsoft YaHei"/>
          <w:b/>
          <w:color w:val="1F4E79"/>
          <w:sz w:val="22"/>
        </w:rPr>
        <w:t xml:space="preserve">pascal_reference/  </w:t>
      </w:r>
      <w:r>
        <w:rPr>
          <w:rFonts w:ascii="Microsoft YaHei" w:hAnsi="Microsoft YaHei"/>
          <w:b/>
          <w:sz w:val="21"/>
        </w:rPr>
        <w:t>代表文件：PL0.PAS。</w:t>
      </w:r>
      <w:r>
        <w:rPr>
          <w:rFonts w:ascii="Microsoft YaHei" w:hAnsi="Microsoft YaHei"/>
          <w:sz w:val="21"/>
        </w:rPr>
        <w:t>Pascal 参考实现，可用于对照当前 C++Builder 版本。</w:t>
      </w:r>
    </w:p>
    <w:p>
      <w:pPr>
        <w:spacing w:after="100" w:line="288" w:lineRule="auto"/>
      </w:pPr>
      <w:r>
        <w:rPr>
          <w:rFonts w:ascii="Microsoft YaHei" w:hAnsi="Microsoft YaHei"/>
          <w:b/>
          <w:color w:val="1F4E79"/>
          <w:sz w:val="22"/>
        </w:rPr>
        <w:t xml:space="preserve">docs/  </w:t>
      </w:r>
      <w:r>
        <w:rPr>
          <w:rFonts w:ascii="Microsoft YaHei" w:hAnsi="Microsoft YaHei"/>
          <w:b/>
          <w:sz w:val="21"/>
        </w:rPr>
        <w:t>代表文件：本说明文档。</w:t>
      </w:r>
      <w:r>
        <w:rPr>
          <w:rFonts w:ascii="Microsoft YaHei" w:hAnsi="Microsoft YaHei"/>
          <w:sz w:val="21"/>
        </w:rPr>
        <w:t>存放仓库说明和实验文档相关材料。</w:t>
      </w:r>
    </w:p>
    <w:p>
      <w:pPr>
        <w:spacing w:before="200" w:after="80"/>
      </w:pPr>
      <w:r>
        <w:rPr>
          <w:rFonts w:ascii="Microsoft YaHei" w:hAnsi="Microsoft YaHei"/>
          <w:b/>
          <w:color w:val="1F4E79"/>
          <w:sz w:val="28"/>
        </w:rPr>
        <w:t>三、程序运行方式</w:t>
      </w:r>
    </w:p>
    <w:p>
      <w:pPr>
        <w:pStyle w:val="ListBullet"/>
        <w:spacing w:after="40" w:line="288" w:lineRule="auto"/>
      </w:pPr>
      <w:r>
        <w:rPr>
          <w:rFonts w:ascii="Microsoft YaHei" w:hAnsi="Microsoft YaHei"/>
          <w:sz w:val="21"/>
        </w:rPr>
        <w:t>使用 C++Builder 6 打开根目录下的 PL01.bpr，或使用命令行 bcc32 + ilink32 编译。</w:t>
      </w:r>
    </w:p>
    <w:p>
      <w:pPr>
        <w:pStyle w:val="ListBullet"/>
        <w:spacing w:after="40" w:line="288" w:lineRule="auto"/>
      </w:pPr>
      <w:r>
        <w:rPr>
          <w:rFonts w:ascii="Microsoft YaHei" w:hAnsi="Microsoft YaHei"/>
          <w:sz w:val="21"/>
        </w:rPr>
        <w:t>编译后生成 project/PL01.exe 图形界面程序。</w:t>
      </w:r>
    </w:p>
    <w:p>
      <w:pPr>
        <w:pStyle w:val="ListBullet"/>
        <w:spacing w:after="40" w:line="288" w:lineRule="auto"/>
      </w:pPr>
      <w:r>
        <w:rPr>
          <w:rFonts w:ascii="Microsoft YaHei" w:hAnsi="Microsoft YaHei"/>
          <w:sz w:val="21"/>
        </w:rPr>
        <w:t>在界面中输入测试文件名，例如 EX10，然后点击运行。</w:t>
      </w:r>
    </w:p>
    <w:p>
      <w:pPr>
        <w:pStyle w:val="ListBullet"/>
        <w:spacing w:after="40" w:line="288" w:lineRule="auto"/>
      </w:pPr>
      <w:r>
        <w:rPr>
          <w:rFonts w:ascii="Microsoft YaHei" w:hAnsi="Microsoft YaHei"/>
          <w:sz w:val="21"/>
        </w:rPr>
        <w:t>程序会优先读取当前目录下的 &lt;name&gt;.PL0；如果不存在，再尝试 test_cases\&lt;name&gt;.PL0。</w:t>
      </w:r>
    </w:p>
    <w:p>
      <w:pPr>
        <w:pStyle w:val="ListBullet"/>
        <w:spacing w:after="40" w:line="288" w:lineRule="auto"/>
      </w:pPr>
      <w:r>
        <w:rPr>
          <w:rFonts w:ascii="Microsoft YaHei" w:hAnsi="Microsoft YaHei"/>
          <w:sz w:val="21"/>
        </w:rPr>
        <w:t>编译输出和运行结果会写入 Memo，同时生成对应的 .COD 文件。</w:t>
      </w:r>
    </w:p>
    <w:p>
      <w:pPr>
        <w:spacing w:before="200" w:after="80"/>
      </w:pPr>
      <w:r>
        <w:rPr>
          <w:rFonts w:ascii="Microsoft YaHei" w:hAnsi="Microsoft YaHei"/>
          <w:b/>
          <w:color w:val="1F4E79"/>
          <w:sz w:val="28"/>
        </w:rPr>
        <w:t>四、核心实现逻辑</w:t>
      </w:r>
    </w:p>
    <w:p>
      <w:pPr>
        <w:pStyle w:val="ListBullet"/>
        <w:spacing w:after="40" w:line="288" w:lineRule="auto"/>
      </w:pPr>
      <w:r>
        <w:rPr>
          <w:rFonts w:ascii="Microsoft YaHei" w:hAnsi="Microsoft YaHei"/>
          <w:sz w:val="21"/>
        </w:rPr>
        <w:t>PL01.cpp 只负责 VCL 应用初始化与创建主窗体。</w:t>
      </w:r>
    </w:p>
    <w:p>
      <w:pPr>
        <w:pStyle w:val="ListBullet"/>
        <w:spacing w:after="40" w:line="288" w:lineRule="auto"/>
      </w:pPr>
      <w:r>
        <w:rPr>
          <w:rFonts w:ascii="Microsoft YaHei" w:hAnsi="Microsoft YaHei"/>
          <w:sz w:val="21"/>
        </w:rPr>
        <w:t>Unit1.h 定义了主窗体控件和输出辅助函数。</w:t>
      </w:r>
    </w:p>
    <w:p>
      <w:pPr>
        <w:pStyle w:val="ListBullet"/>
        <w:spacing w:after="40" w:line="288" w:lineRule="auto"/>
      </w:pPr>
      <w:r>
        <w:rPr>
          <w:rFonts w:ascii="Microsoft YaHei" w:hAnsi="Microsoft YaHei"/>
          <w:sz w:val="21"/>
        </w:rPr>
        <w:t>Unit1.cpp 是整个编译器的核心，包含词法分析器 GetSym、递归下降语法分析器、符号表 TABLE、目标代码数组 CODE 和解释执行器 Interpret。</w:t>
      </w:r>
    </w:p>
    <w:p>
      <w:pPr>
        <w:pStyle w:val="ListBullet"/>
        <w:spacing w:after="40" w:line="288" w:lineRule="auto"/>
      </w:pPr>
      <w:r>
        <w:rPr>
          <w:rFonts w:ascii="Microsoft YaHei" w:hAnsi="Microsoft YaHei"/>
          <w:sz w:val="21"/>
        </w:rPr>
        <w:t>ButtonRunClick 是整个流程的入口，负责初始化关键字表、符号集合、输入输出文件以及启动编译。</w:t>
      </w:r>
    </w:p>
    <w:p>
      <w:pPr>
        <w:spacing w:before="200" w:after="80"/>
      </w:pPr>
      <w:r>
        <w:rPr>
          <w:rFonts w:ascii="Microsoft YaHei" w:hAnsi="Microsoft YaHei"/>
          <w:b/>
          <w:color w:val="1F4E79"/>
          <w:sz w:val="28"/>
        </w:rPr>
        <w:t>五、语言与扩展特性</w:t>
      </w:r>
    </w:p>
    <w:p>
      <w:pPr>
        <w:pStyle w:val="ListBullet"/>
        <w:spacing w:after="40" w:line="288" w:lineRule="auto"/>
      </w:pPr>
      <w:r>
        <w:rPr>
          <w:rFonts w:ascii="Microsoft YaHei" w:hAnsi="Microsoft YaHei"/>
          <w:sz w:val="21"/>
        </w:rPr>
        <w:t>基础能力包括 PROGRAM、CONST、VAR、PROCEDURE、BEGIN/END、IF/THEN、WHILE/DO、CALL、READ、WRITE。</w:t>
      </w:r>
    </w:p>
    <w:p>
      <w:pPr>
        <w:pStyle w:val="ListBullet"/>
        <w:spacing w:after="40" w:line="288" w:lineRule="auto"/>
      </w:pPr>
      <w:r>
        <w:rPr>
          <w:rFonts w:ascii="Microsoft YaHei" w:hAnsi="Microsoft YaHei"/>
          <w:sz w:val="21"/>
        </w:rPr>
        <w:t>表达式支持加减乘除、括号、常量和变量引用。</w:t>
      </w:r>
    </w:p>
    <w:p>
      <w:pPr>
        <w:pStyle w:val="ListBullet"/>
        <w:spacing w:after="40" w:line="288" w:lineRule="auto"/>
      </w:pPr>
      <w:r>
        <w:rPr>
          <w:rFonts w:ascii="Microsoft YaHei" w:hAnsi="Microsoft YaHei"/>
          <w:sz w:val="21"/>
        </w:rPr>
        <w:t>条件判断支持 =、&lt;、&lt;=、&gt;、&gt;=、ODD。</w:t>
      </w:r>
    </w:p>
    <w:p>
      <w:pPr>
        <w:pStyle w:val="ListBullet"/>
        <w:spacing w:after="40" w:line="288" w:lineRule="auto"/>
      </w:pPr>
      <w:r>
        <w:rPr>
          <w:rFonts w:ascii="Microsoft YaHei" w:hAnsi="Microsoft YaHei"/>
          <w:sz w:val="21"/>
        </w:rPr>
        <w:t>当前扩展了 ELSE、复合赋值 *= 与 /=，并支持 &lt;&gt; 与 != 两种不等号写法。</w:t>
      </w:r>
    </w:p>
    <w:p>
      <w:pPr>
        <w:pStyle w:val="ListBullet"/>
        <w:spacing w:after="40" w:line="288" w:lineRule="auto"/>
      </w:pPr>
      <w:r>
        <w:rPr>
          <w:rFonts w:ascii="Microsoft YaHei" w:hAnsi="Microsoft YaHei"/>
          <w:sz w:val="21"/>
        </w:rPr>
        <w:t>虽然词法层面加入了 FOR，但语法与代码生成层面并未完成。</w:t>
      </w:r>
    </w:p>
    <w:p>
      <w:pPr>
        <w:spacing w:before="200" w:after="80"/>
      </w:pPr>
      <w:r>
        <w:rPr>
          <w:rFonts w:ascii="Microsoft YaHei" w:hAnsi="Microsoft YaHei"/>
          <w:b/>
          <w:color w:val="1F4E79"/>
          <w:sz w:val="28"/>
        </w:rPr>
        <w:t>六、测试材料的意义</w:t>
      </w:r>
    </w:p>
    <w:p>
      <w:pPr>
        <w:spacing w:after="120" w:line="300" w:lineRule="auto"/>
      </w:pPr>
      <w:r>
        <w:rPr>
          <w:rFonts w:ascii="Microsoft YaHei" w:hAnsi="Microsoft YaHei"/>
          <w:sz w:val="21"/>
        </w:rPr>
        <w:t>test_cases 目录不是单纯的"能运行样例"集合。部分文件用于验证正常编译和解释执行，部分文件则有意包含未完成语法或错误输入，用来观察报错行为。例如 EX01.PL0 就混入了 FOR、ELSE、*=、/=、!= 等探测性内容，对应输出会进入错误分支。</w:t>
      </w:r>
    </w:p>
    <w:p>
      <w:pPr>
        <w:spacing w:before="200" w:after="80"/>
      </w:pPr>
      <w:r>
        <w:rPr>
          <w:rFonts w:ascii="Microsoft YaHei" w:hAnsi="Microsoft YaHei"/>
          <w:b/>
          <w:color w:val="1F4E79"/>
          <w:sz w:val="28"/>
        </w:rPr>
        <w:t>七、整体评价</w:t>
      </w:r>
    </w:p>
    <w:p>
      <w:pPr>
        <w:spacing w:after="120" w:line="300" w:lineRule="auto"/>
      </w:pPr>
      <w:r>
        <w:rPr>
          <w:rFonts w:ascii="Microsoft YaHei" w:hAnsi="Microsoft YaHei"/>
          <w:sz w:val="21"/>
        </w:rPr>
        <w:t>从工程角度看，这是一个典型的课程实验仓库：规模不大，逻辑集中，便于直接阅读主文件理解编译过程。支持 IDE 和命令行两种构建方式，已修复中文编码问题。</w:t>
      </w:r>
    </w:p>
    <w:p>
      <w:pPr>
        <w:spacing w:before="200" w:after="80"/>
      </w:pPr>
      <w:r>
        <w:rPr>
          <w:rFonts w:ascii="Microsoft YaHei" w:hAnsi="Microsoft YaHei"/>
          <w:b/>
          <w:color w:val="1F4E79"/>
          <w:sz w:val="28"/>
        </w:rPr>
        <w:t>八、需要重点强调的问题</w:t>
      </w:r>
    </w:p>
    <w:p>
      <w:pPr>
        <w:spacing w:after="80"/>
      </w:pPr>
      <w:r>
        <w:rPr>
          <w:rFonts w:ascii="Microsoft YaHei" w:hAnsi="Microsoft YaHei"/>
          <w:b/>
          <w:color w:val="9C0006"/>
          <w:sz w:val="26"/>
        </w:rPr>
        <w:t>需要重点强调的问题</w:t>
      </w:r>
    </w:p>
    <w:p>
      <w:pPr>
        <w:pStyle w:val="ListBullet"/>
        <w:spacing w:after="40"/>
      </w:pPr>
      <w:r>
        <w:rPr>
          <w:rFonts w:ascii="Microsoft YaHei" w:hAnsi="Microsoft YaHei"/>
          <w:b/>
          <w:color w:val="9C0006"/>
          <w:sz w:val="21"/>
        </w:rPr>
        <w:t>项目并不是完整模块化架构，编译器的大部分核心逻辑都堆叠在 Unit1.cpp 中，维护成本较高。</w:t>
      </w:r>
    </w:p>
    <w:p>
      <w:pPr>
        <w:pStyle w:val="ListBullet"/>
        <w:spacing w:after="40"/>
      </w:pPr>
      <w:r>
        <w:rPr>
          <w:rFonts w:ascii="Microsoft YaHei" w:hAnsi="Microsoft YaHei"/>
          <w:b/>
          <w:color w:val="9C0006"/>
          <w:sz w:val="21"/>
        </w:rPr>
        <w:t>FOR 虽然已经被识别为保留字，但在 STATEMENT 中没有对应实现，因此当前并不支持真正的 FOR 语句。</w:t>
      </w:r>
    </w:p>
    <w:p>
      <w:pPr>
        <w:pStyle w:val="ListBullet"/>
        <w:spacing w:after="40"/>
      </w:pPr>
      <w:r>
        <w:rPr>
          <w:rFonts w:ascii="Microsoft YaHei" w:hAnsi="Microsoft YaHei"/>
          <w:b/>
          <w:color w:val="9C0006"/>
          <w:sz w:val="21"/>
        </w:rPr>
        <w:t>test_cases 中不仅有正确样例，也有故意触发语法错误的输入；使用这些文件时需要区分"回归测试"和"错误测试"。</w:t>
      </w:r>
    </w:p>
    <w:sectPr w:rsidR="00FC693F" w:rsidRPr="0006063C" w:rsidSect="00034616">
      <w:pgSz w:w="12240" w:h="15840"/>
      <w:pgMar w:top="1296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