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B01" w:rsidRPr="00922BA9" w:rsidRDefault="009C047D">
      <w:pPr>
        <w:jc w:val="center"/>
        <w:rPr>
          <w:rFonts w:hint="eastAsia"/>
          <w:lang w:val="pt-PT"/>
        </w:rPr>
      </w:pPr>
      <w:r w:rsidRPr="00922BA9">
        <w:rPr>
          <w:b/>
          <w:color w:val="1F4E78"/>
          <w:sz w:val="26"/>
          <w:lang w:val="pt-PT"/>
        </w:rPr>
        <w:t>EDJAI ACADEMIC</w:t>
      </w:r>
    </w:p>
    <w:p w:rsidR="004C0B01" w:rsidRPr="00922BA9" w:rsidRDefault="009C047D">
      <w:pPr>
        <w:pStyle w:val="Ttulo"/>
        <w:jc w:val="center"/>
        <w:rPr>
          <w:lang w:val="pt-PT"/>
        </w:rPr>
      </w:pPr>
      <w:r w:rsidRPr="00922BA9">
        <w:rPr>
          <w:lang w:val="pt-PT"/>
        </w:rPr>
        <w:t>PROJECTO 2 — Portfólio, Penetração e Cross-sell</w:t>
      </w:r>
    </w:p>
    <w:p w:rsidR="004C0B01" w:rsidRPr="00922BA9" w:rsidRDefault="009C047D">
      <w:pPr>
        <w:jc w:val="center"/>
        <w:rPr>
          <w:rFonts w:hint="eastAsia"/>
          <w:lang w:val="pt-PT"/>
        </w:rPr>
      </w:pPr>
      <w:r w:rsidRPr="00922BA9">
        <w:rPr>
          <w:color w:val="4B5563"/>
          <w:sz w:val="26"/>
          <w:lang w:val="pt-PT"/>
        </w:rPr>
        <w:t>Análise de Produto Bancário | Excel Intermédio/Avançado + Modelação no Power BI</w:t>
      </w:r>
      <w:r w:rsidR="00922BA9">
        <w:rPr>
          <w:color w:val="4B5563"/>
          <w:sz w:val="26"/>
          <w:lang w:val="pt-PT"/>
        </w:rPr>
        <w:t xml:space="preserve"> + IA</w:t>
      </w:r>
    </w:p>
    <w:p w:rsidR="004C0B01" w:rsidRPr="00922BA9" w:rsidRDefault="004C0B01">
      <w:pPr>
        <w:rPr>
          <w:rFonts w:hint="eastAsia"/>
          <w:lang w:val="pt-PT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C0B01" w:rsidRPr="00922BA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4C0B01" w:rsidRDefault="009C047D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8"/>
                <w:sz w:val="18"/>
              </w:rPr>
              <w:t>Área</w:t>
            </w:r>
            <w:proofErr w:type="spellEnd"/>
            <w:r>
              <w:rPr>
                <w:b/>
                <w:color w:val="1F4E78"/>
                <w:sz w:val="18"/>
              </w:rPr>
              <w:t xml:space="preserve"> </w:t>
            </w:r>
            <w:proofErr w:type="spellStart"/>
            <w:r>
              <w:rPr>
                <w:b/>
                <w:color w:val="1F4E78"/>
                <w:sz w:val="18"/>
              </w:rPr>
              <w:t>profissional</w:t>
            </w:r>
            <w:proofErr w:type="spellEnd"/>
          </w:p>
        </w:tc>
        <w:tc>
          <w:tcPr>
            <w:tcW w:w="504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8"/>
                <w:lang w:val="pt-PT"/>
              </w:rPr>
              <w:t>Marketing — Oferta e Produto | Sector Bancário</w:t>
            </w:r>
          </w:p>
        </w:tc>
      </w:tr>
      <w:tr w:rsidR="004C0B01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4C0B01" w:rsidRDefault="009C047D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8"/>
                <w:sz w:val="18"/>
              </w:rPr>
              <w:t>Ferramentas</w:t>
            </w:r>
            <w:proofErr w:type="spellEnd"/>
          </w:p>
        </w:tc>
        <w:tc>
          <w:tcPr>
            <w:tcW w:w="504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Microsoft Excel + Microsoft Power</w:t>
            </w:r>
            <w:r>
              <w:rPr>
                <w:color w:val="1F2937"/>
                <w:sz w:val="18"/>
              </w:rPr>
              <w:t xml:space="preserve"> BI</w:t>
            </w:r>
            <w:r w:rsidR="00922BA9">
              <w:rPr>
                <w:color w:val="1F2937"/>
                <w:sz w:val="18"/>
              </w:rPr>
              <w:t xml:space="preserve"> + IA</w:t>
            </w:r>
          </w:p>
        </w:tc>
      </w:tr>
      <w:tr w:rsidR="004C0B01" w:rsidRPr="00922BA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Natureza dos dados</w:t>
            </w:r>
          </w:p>
        </w:tc>
        <w:tc>
          <w:tcPr>
            <w:tcW w:w="504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8"/>
                <w:lang w:val="pt-PT"/>
              </w:rPr>
              <w:t>Simulados e realistas; não representam dados internos/confidenciais do BAI</w:t>
            </w:r>
          </w:p>
        </w:tc>
      </w:tr>
    </w:tbl>
    <w:p w:rsidR="004C0B01" w:rsidRPr="00922BA9" w:rsidRDefault="004C0B01">
      <w:pPr>
        <w:rPr>
          <w:rFonts w:hint="eastAsia"/>
          <w:lang w:val="pt-PT"/>
        </w:rPr>
      </w:pPr>
    </w:p>
    <w:p w:rsidR="004C0B01" w:rsidRPr="00922BA9" w:rsidRDefault="009C047D">
      <w:pPr>
        <w:jc w:val="center"/>
        <w:rPr>
          <w:rFonts w:hint="eastAsia"/>
          <w:lang w:val="pt-PT"/>
        </w:rPr>
      </w:pPr>
      <w:r w:rsidRPr="00922BA9">
        <w:rPr>
          <w:color w:val="6B7280"/>
          <w:sz w:val="18"/>
          <w:lang w:val="pt-PT"/>
        </w:rPr>
        <w:t>Contextualização pública: o BAI divulga actividades em banca de retalho, BAI Directo, cartões, crédito, depósitos, seguros, domiciliação de salários e inic</w:t>
      </w:r>
      <w:r w:rsidRPr="00922BA9">
        <w:rPr>
          <w:color w:val="6B7280"/>
          <w:sz w:val="18"/>
          <w:lang w:val="pt-PT"/>
        </w:rPr>
        <w:t>iativas de aquisição/activação de clientes. Os projectos abaixo foram desenhados apenas para aprendizagem e aplicação profissional.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lang w:val="pt-PT"/>
        </w:rPr>
        <w:br w:type="page"/>
      </w:r>
    </w:p>
    <w:p w:rsidR="004C0B01" w:rsidRPr="00922BA9" w:rsidRDefault="009C047D">
      <w:pPr>
        <w:pStyle w:val="Ttulo1"/>
        <w:rPr>
          <w:lang w:val="pt-PT"/>
        </w:rPr>
      </w:pPr>
      <w:r w:rsidRPr="00922BA9">
        <w:rPr>
          <w:lang w:val="pt-PT"/>
        </w:rPr>
        <w:lastRenderedPageBreak/>
        <w:t>1. Cenário profissional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lang w:val="pt-PT"/>
        </w:rPr>
        <w:t>A área de Oferta e Produto precisa perceber quais produtos têm maior adopção, quais clientes utili</w:t>
      </w:r>
      <w:r w:rsidRPr="00922BA9">
        <w:rPr>
          <w:lang w:val="pt-PT"/>
        </w:rPr>
        <w:t>zam efectivamente os produtos aderidos, onde existem oportunidades de cross-sell e como o canal digital influencia a profundidade da relação com o banco.</w:t>
      </w:r>
    </w:p>
    <w:p w:rsidR="004C0B01" w:rsidRDefault="009C047D">
      <w:pPr>
        <w:pStyle w:val="Ttulo1"/>
      </w:pPr>
      <w:r>
        <w:t>2. Objectivos de aprendizagem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Trabalhar com várias tabelas e chaves de relacionamento.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Aplicar PROCX/Í</w:t>
      </w:r>
      <w:r w:rsidRPr="00922BA9">
        <w:rPr>
          <w:lang w:val="pt-PT"/>
        </w:rPr>
        <w:t>NDICE+CORRESP, SOMASES, CONT.SES, funções de texto/data e análise dinâmica.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Distinguir adesão de utilização efectiva do produto.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Medir penetração, activação, produtos por cliente, adopção digital, saldo/ticket e receita estimada.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 xml:space="preserve">Criar modelo de dados com </w:t>
      </w:r>
      <w:r w:rsidRPr="00922BA9">
        <w:rPr>
          <w:lang w:val="pt-PT"/>
        </w:rPr>
        <w:t>dimensões e factos no Power BI.</w:t>
      </w:r>
    </w:p>
    <w:p w:rsidR="004C0B01" w:rsidRPr="00922BA9" w:rsidRDefault="009C047D">
      <w:pPr>
        <w:pStyle w:val="Ttulo1"/>
        <w:rPr>
          <w:lang w:val="pt-PT"/>
        </w:rPr>
      </w:pPr>
      <w:r w:rsidRPr="00922BA9">
        <w:rPr>
          <w:lang w:val="pt-PT"/>
        </w:rPr>
        <w:t>3. Ficheiro de dados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lang w:val="pt-PT"/>
        </w:rPr>
        <w:t>Utilizar: Projecto_2_Portfolio_e_Penetracao_Produtos.xlsx</w:t>
      </w:r>
    </w:p>
    <w:p w:rsidR="004C0B01" w:rsidRDefault="009C047D">
      <w:pPr>
        <w:pStyle w:val="Commarcadores"/>
        <w:spacing w:after="60"/>
        <w:rPr>
          <w:rFonts w:hint="eastAsia"/>
        </w:rPr>
      </w:pPr>
      <w:proofErr w:type="spellStart"/>
      <w:r>
        <w:t>Clientes</w:t>
      </w:r>
      <w:proofErr w:type="spellEnd"/>
      <w:r>
        <w:t xml:space="preserve">: 1.800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simulados</w:t>
      </w:r>
      <w:proofErr w:type="spellEnd"/>
      <w:r>
        <w:t>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Produtos: catálogo de 10 soluções bancárias.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Adesoes_Produtos: 6.822 relações cliente-produto.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Movimento_Mens</w:t>
      </w:r>
      <w:r w:rsidRPr="00922BA9">
        <w:rPr>
          <w:lang w:val="pt-PT"/>
        </w:rPr>
        <w:t>al: mais de 15.000 registos de utilização mensal.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Metas_Produto: metas de performance por produto.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Dashboard_Base e Dicionario: apoio ao exercício.</w:t>
      </w:r>
    </w:p>
    <w:p w:rsidR="004C0B01" w:rsidRDefault="009C047D">
      <w:pPr>
        <w:pStyle w:val="Ttulo1"/>
      </w:pPr>
      <w:r>
        <w:t>4. Etapa Excel — tarefas obrigatórias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Validar as chaves Cliente_ID e Produto_ID e identificar duplicados ind</w:t>
      </w:r>
      <w:r w:rsidRPr="00922BA9">
        <w:rPr>
          <w:lang w:val="pt-PT"/>
        </w:rPr>
        <w:t>evidos.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Usar PROCX para trazer Nome do Produto, Categoria e Segmento para uma tabela de análise auxiliar.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Criar uma matriz Produto × Segmento com quantidade de adesões activas.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Calcular Adopção Digital por segmento e província.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Calcular Produtos Activos po</w:t>
      </w:r>
      <w:r w:rsidRPr="00922BA9">
        <w:rPr>
          <w:lang w:val="pt-PT"/>
        </w:rPr>
        <w:t>r Cliente e criar classificação: 1 produto, 2 produtos, 3 produtos, 4+ produtos.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Criar lista de oportunidade de cross-sell: clientes digitais que têm Conta + BAI Directo, mas não têm Crédito/Poupança/Seguro.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Analisar Ticket Médio, Volume e Receita Estimada</w:t>
      </w:r>
      <w:r w:rsidRPr="00922BA9">
        <w:rPr>
          <w:lang w:val="pt-PT"/>
        </w:rPr>
        <w:t xml:space="preserve"> por produto.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Comparar clientes digitais vs não digitais em NPS e profundidade de produtos.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Criar dashboard Excel com visão de Portfólio, Segmentação e Oportunidade.</w:t>
      </w:r>
      <w:bookmarkStart w:id="0" w:name="_GoBack"/>
      <w:bookmarkEnd w:id="0"/>
    </w:p>
    <w:p w:rsidR="004C0B01" w:rsidRDefault="009C047D">
      <w:pPr>
        <w:pStyle w:val="Ttulo1"/>
      </w:pPr>
      <w:r>
        <w:t>5. KPIs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C0B01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Fórmula/Ideia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Leitura de Negócio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Penetração de </w:t>
            </w:r>
            <w:r>
              <w:rPr>
                <w:color w:val="1F2937"/>
                <w:sz w:val="16"/>
              </w:rPr>
              <w:t>Produto</w:t>
            </w:r>
          </w:p>
        </w:tc>
        <w:tc>
          <w:tcPr>
            <w:tcW w:w="252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6"/>
                <w:lang w:val="pt-PT"/>
              </w:rPr>
              <w:t>Clientes com produto / Clientes do segmento</w:t>
            </w:r>
          </w:p>
        </w:tc>
        <w:tc>
          <w:tcPr>
            <w:tcW w:w="252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6"/>
                <w:lang w:val="pt-PT"/>
              </w:rPr>
              <w:t>Mostra quanto da base já possui a oferta.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Muito</w:t>
            </w:r>
            <w:proofErr w:type="spellEnd"/>
            <w:r>
              <w:rPr>
                <w:color w:val="1F2937"/>
                <w:sz w:val="16"/>
              </w:rPr>
              <w:t xml:space="preserve"> 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Taxa de Activação</w:t>
            </w:r>
          </w:p>
        </w:tc>
        <w:tc>
          <w:tcPr>
            <w:tcW w:w="252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6"/>
                <w:lang w:val="pt-PT"/>
              </w:rPr>
              <w:t>Utilizadores no mês / Adesões activas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Distingue </w:t>
            </w:r>
            <w:proofErr w:type="spellStart"/>
            <w:r>
              <w:rPr>
                <w:color w:val="1F2937"/>
                <w:sz w:val="16"/>
              </w:rPr>
              <w:t>adesão</w:t>
            </w:r>
            <w:proofErr w:type="spellEnd"/>
            <w:r>
              <w:rPr>
                <w:color w:val="1F2937"/>
                <w:sz w:val="16"/>
              </w:rPr>
              <w:t xml:space="preserve"> de </w:t>
            </w:r>
            <w:proofErr w:type="spellStart"/>
            <w:r>
              <w:rPr>
                <w:color w:val="1F2937"/>
                <w:sz w:val="16"/>
              </w:rPr>
              <w:t>uso</w:t>
            </w:r>
            <w:proofErr w:type="spellEnd"/>
            <w:r>
              <w:rPr>
                <w:color w:val="1F2937"/>
                <w:sz w:val="16"/>
              </w:rPr>
              <w:t>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Muito 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Produtos por Cliente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Produtos activos / Clientes activos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Mede profundidade/cross-sell.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Muito 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Adopção Digital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Clientes digitais / Clientes totais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Mede migração digital.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Ticket Médio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Volume / Transacções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Mede intensidade de utilização.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Saldo Médio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Saldo / Clientes relevantes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Avalia </w:t>
            </w:r>
            <w:r>
              <w:rPr>
                <w:color w:val="1F2937"/>
                <w:sz w:val="16"/>
              </w:rPr>
              <w:t>captação/poupança.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NPS Médio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Média NPS por segmento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Sinal de experiência.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Média</w:t>
            </w:r>
          </w:p>
        </w:tc>
      </w:tr>
      <w:tr w:rsidR="004C0B01">
        <w:trPr>
          <w:jc w:val="center"/>
        </w:trPr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Receita Estimada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Soma da proxy educacional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Compara contribuição simulada.</w:t>
            </w:r>
          </w:p>
        </w:tc>
        <w:tc>
          <w:tcPr>
            <w:tcW w:w="252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</w:tbl>
    <w:p w:rsidR="004C0B01" w:rsidRDefault="009C047D">
      <w:pPr>
        <w:pStyle w:val="Ttulo1"/>
      </w:pPr>
      <w:r>
        <w:t>6. Modelo Power BI esperado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Dim_Clientes: usar a folha Clientes.</w:t>
      </w:r>
    </w:p>
    <w:p w:rsidR="004C0B01" w:rsidRDefault="009C047D">
      <w:pPr>
        <w:pStyle w:val="Commarcadores"/>
        <w:spacing w:after="60"/>
        <w:rPr>
          <w:rFonts w:hint="eastAsia"/>
        </w:rPr>
      </w:pPr>
      <w:proofErr w:type="spellStart"/>
      <w:r>
        <w:t>Dim_Produtos</w:t>
      </w:r>
      <w:proofErr w:type="spellEnd"/>
      <w:r>
        <w:t xml:space="preserve">: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>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Fact_Adesoes: usar Adesoes_Produtos.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Fact_Movimento: usar Movimento_Mensal.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Dim_Calendario: criar a partir de Mes/Data.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Relacionamentos preferencialmente 1:* e filtro em direcção única.</w:t>
      </w:r>
    </w:p>
    <w:p w:rsidR="004C0B01" w:rsidRPr="00922BA9" w:rsidRDefault="009C047D">
      <w:pPr>
        <w:pStyle w:val="Ttulo1"/>
        <w:rPr>
          <w:lang w:val="pt-PT"/>
        </w:rPr>
      </w:pPr>
      <w:r w:rsidRPr="00922BA9">
        <w:rPr>
          <w:lang w:val="pt-PT"/>
        </w:rPr>
        <w:t>7. Medidas DAX obrigatórias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rFonts w:ascii="Consolas" w:hAnsi="Consolas"/>
          <w:sz w:val="18"/>
          <w:lang w:val="pt-PT"/>
        </w:rPr>
        <w:t>Clientes Activos = DISTINCTCOUNT</w:t>
      </w:r>
      <w:r w:rsidRPr="00922BA9">
        <w:rPr>
          <w:rFonts w:ascii="Consolas" w:hAnsi="Consolas"/>
          <w:sz w:val="18"/>
          <w:lang w:val="pt-PT"/>
        </w:rPr>
        <w:t>(Movimento_Mensal[Cliente_ID])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rFonts w:ascii="Consolas" w:hAnsi="Consolas"/>
          <w:sz w:val="18"/>
          <w:lang w:val="pt-PT"/>
        </w:rPr>
        <w:t>Adesões Activas = CALCULATE(COUNTROWS(Adesoes_Produtos), Adesoes_Produtos[Estado] = "Activo")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rFonts w:ascii="Consolas" w:hAnsi="Consolas"/>
          <w:sz w:val="18"/>
          <w:lang w:val="pt-PT"/>
        </w:rPr>
        <w:t>Produtos por Cliente = DIVIDE([Adesões Activas], DISTINCTCOUNT(Clientes[Cliente_ID]), 0)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rFonts w:ascii="Consolas" w:hAnsi="Consolas"/>
          <w:sz w:val="18"/>
          <w:lang w:val="pt-PT"/>
        </w:rPr>
        <w:t xml:space="preserve">Ticket Médio = </w:t>
      </w:r>
      <w:r w:rsidRPr="00922BA9">
        <w:rPr>
          <w:rFonts w:ascii="Consolas" w:hAnsi="Consolas"/>
          <w:sz w:val="18"/>
          <w:lang w:val="pt-PT"/>
        </w:rPr>
        <w:t>DIVIDE(SUM(Movimento_Mensal[Volume_AOA]), SUM(Movimento_Mensal[Qtd_Transacoes]), 0)</w:t>
      </w:r>
    </w:p>
    <w:p w:rsidR="004C0B01" w:rsidRDefault="009C047D">
      <w:pPr>
        <w:pStyle w:val="Ttulo1"/>
      </w:pPr>
      <w:r>
        <w:t>8. Páginas do dashboard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Visão Executiva — clientes, produtos, adopção digital, volume, receita e NPS.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Portfólio — penetração, activação, utilização e metas por produto.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Seg</w:t>
      </w:r>
      <w:r w:rsidRPr="00922BA9">
        <w:rPr>
          <w:lang w:val="pt-PT"/>
        </w:rPr>
        <w:t>mentação — performance por segmento, província, género e faixa etária.</w:t>
      </w:r>
    </w:p>
    <w:p w:rsidR="004C0B01" w:rsidRPr="00922BA9" w:rsidRDefault="009C047D">
      <w:pPr>
        <w:pStyle w:val="Numerada"/>
        <w:spacing w:after="60"/>
        <w:rPr>
          <w:rFonts w:hint="eastAsia"/>
          <w:lang w:val="pt-PT"/>
        </w:rPr>
      </w:pPr>
      <w:r w:rsidRPr="00922BA9">
        <w:rPr>
          <w:lang w:val="pt-PT"/>
        </w:rPr>
        <w:t>Cross-sell — mapa de oportunidades e clientes com baixa profundidade de produtos.</w:t>
      </w:r>
    </w:p>
    <w:p w:rsidR="004C0B01" w:rsidRDefault="009C047D">
      <w:pPr>
        <w:pStyle w:val="Ttulo1"/>
      </w:pPr>
      <w:r>
        <w:t>9. Perguntas de negócio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Quais produtos possuem alta adesão mas baixa utilização?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Qual segmento tem maio</w:t>
      </w:r>
      <w:r w:rsidRPr="00922BA9">
        <w:rPr>
          <w:lang w:val="pt-PT"/>
        </w:rPr>
        <w:t>r número médio de produtos por cliente?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A adopção digital está associada a maior profundidade de relacionamento?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Que três oportunidades de cross-sell devem ser priorizadas?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Em que produtos a performance está abaixo da meta e qual pode ser a causa?</w:t>
      </w:r>
    </w:p>
    <w:p w:rsidR="004C0B01" w:rsidRDefault="009C047D">
      <w:pPr>
        <w:pStyle w:val="Ttulo1"/>
      </w:pPr>
      <w:proofErr w:type="spellStart"/>
      <w:r>
        <w:t>Critério</w:t>
      </w:r>
      <w:r>
        <w:t>s</w:t>
      </w:r>
      <w:proofErr w:type="spellEnd"/>
      <w:r>
        <w:t xml:space="preserve"> de </w:t>
      </w:r>
      <w:proofErr w:type="spellStart"/>
      <w:r>
        <w:t>avaliação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C0B01">
        <w:tc>
          <w:tcPr>
            <w:tcW w:w="336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 que será observado</w:t>
            </w:r>
          </w:p>
        </w:tc>
      </w:tr>
      <w:tr w:rsidR="004C0B01" w:rsidRPr="00922BA9"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Preparação/Excel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4C0B01" w:rsidRPr="00922BA9" w:rsidRDefault="009C047D">
            <w:pPr>
              <w:rPr>
                <w:rFonts w:hint="eastAsia"/>
                <w:lang w:val="pt-PT"/>
              </w:rPr>
            </w:pPr>
            <w:r w:rsidRPr="00922BA9">
              <w:rPr>
                <w:color w:val="1F2937"/>
                <w:sz w:val="17"/>
                <w:lang w:val="pt-PT"/>
              </w:rPr>
              <w:t>Qualidade, chaves, fórmulas e análises.</w:t>
            </w:r>
          </w:p>
        </w:tc>
      </w:tr>
      <w:tr w:rsidR="004C0B01"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7"/>
              </w:rPr>
              <w:t>Modelo</w:t>
            </w:r>
            <w:proofErr w:type="spellEnd"/>
            <w:r>
              <w:rPr>
                <w:color w:val="1F2937"/>
                <w:sz w:val="17"/>
              </w:rPr>
              <w:t xml:space="preserve"> de dados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Relacionamentos e estrutura.</w:t>
            </w:r>
          </w:p>
        </w:tc>
      </w:tr>
      <w:tr w:rsidR="004C0B01"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KPIs/DAX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Correcção e utilidade.</w:t>
            </w:r>
          </w:p>
        </w:tc>
      </w:tr>
      <w:tr w:rsidR="004C0B01"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Dashboard/Insights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4C0B01" w:rsidRDefault="009C047D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Clareza, filtros e recomendações.</w:t>
            </w:r>
          </w:p>
        </w:tc>
      </w:tr>
    </w:tbl>
    <w:p w:rsidR="004C0B01" w:rsidRDefault="009C047D">
      <w:pPr>
        <w:pStyle w:val="Ttulo1"/>
      </w:pPr>
      <w:r>
        <w:t>Referências públicas de contexto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BAI — Relatório e Contas 2025: https://www.bancobai.ao/media/tlhbe0uy/relatorio-e-contas-individual-e-consolidado-anual-2025.pdf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lastRenderedPageBreak/>
        <w:t xml:space="preserve">BAI — Relatório e Contas 2024: </w:t>
      </w:r>
      <w:r w:rsidRPr="00922BA9">
        <w:rPr>
          <w:lang w:val="pt-PT"/>
        </w:rPr>
        <w:t>https://www.bancobai.ao/media/ldcfrtb2/relato-rio-e-contas-individual-e-consolidado-2024.pdf</w:t>
      </w:r>
    </w:p>
    <w:p w:rsidR="004C0B01" w:rsidRPr="00922BA9" w:rsidRDefault="009C047D">
      <w:pPr>
        <w:pStyle w:val="Commarcadores"/>
        <w:spacing w:after="60"/>
        <w:rPr>
          <w:rFonts w:hint="eastAsia"/>
          <w:lang w:val="pt-PT"/>
        </w:rPr>
      </w:pPr>
      <w:r w:rsidRPr="00922BA9">
        <w:rPr>
          <w:lang w:val="pt-PT"/>
        </w:rPr>
        <w:t>Portal BAI: https://www.bancobai.ao/</w:t>
      </w:r>
    </w:p>
    <w:p w:rsidR="004C0B01" w:rsidRPr="00922BA9" w:rsidRDefault="009C047D">
      <w:pPr>
        <w:rPr>
          <w:rFonts w:hint="eastAsia"/>
          <w:lang w:val="pt-PT"/>
        </w:rPr>
      </w:pPr>
      <w:r w:rsidRPr="00922BA9">
        <w:rPr>
          <w:i/>
          <w:sz w:val="18"/>
          <w:lang w:val="pt-PT"/>
        </w:rPr>
        <w:t>Nota: números de detalhe existentes nas bases Excel são simulados. As referências acima servem apenas para manter o contexto d</w:t>
      </w:r>
      <w:r w:rsidRPr="00922BA9">
        <w:rPr>
          <w:i/>
          <w:sz w:val="18"/>
          <w:lang w:val="pt-PT"/>
        </w:rPr>
        <w:t>o exercício coerente com a realidade pública do sector e do banco.</w:t>
      </w:r>
    </w:p>
    <w:sectPr w:rsidR="004C0B01" w:rsidRPr="00922BA9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47D" w:rsidRDefault="009C04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C047D" w:rsidRDefault="009C04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B01" w:rsidRDefault="009C047D">
    <w:pPr>
      <w:pStyle w:val="Rodap"/>
      <w:jc w:val="center"/>
      <w:rPr>
        <w:color w:val="6B7280"/>
        <w:sz w:val="16"/>
        <w:lang w:val="pt-PT"/>
      </w:rPr>
    </w:pPr>
    <w:r w:rsidRPr="00922BA9">
      <w:rPr>
        <w:color w:val="6B7280"/>
        <w:sz w:val="16"/>
        <w:lang w:val="pt-PT"/>
      </w:rPr>
      <w:t>Material de formação — dados simulados para fins pedagógicos</w:t>
    </w:r>
  </w:p>
  <w:p w:rsidR="00922BA9" w:rsidRPr="00922BA9" w:rsidRDefault="00922BA9">
    <w:pPr>
      <w:pStyle w:val="Rodap"/>
      <w:jc w:val="center"/>
      <w:rPr>
        <w:rFonts w:hint="eastAsia"/>
        <w:lang w:val="pt-PT"/>
      </w:rPr>
    </w:pPr>
    <w:r>
      <w:rPr>
        <w:color w:val="6B7280"/>
        <w:sz w:val="16"/>
        <w:lang w:val="pt-PT"/>
      </w:rPr>
      <w:t>Formador: Aniceto José Jolela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47D" w:rsidRDefault="009C04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C047D" w:rsidRDefault="009C04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B01" w:rsidRDefault="009C047D">
    <w:pPr>
      <w:pStyle w:val="Cabealho"/>
      <w:jc w:val="right"/>
      <w:rPr>
        <w:rFonts w:hint="eastAsia"/>
      </w:rPr>
    </w:pPr>
    <w:r>
      <w:rPr>
        <w:color w:val="6B7280"/>
        <w:sz w:val="16"/>
      </w:rPr>
      <w:t>EDJAI Academic | Excel + Power BI</w:t>
    </w:r>
    <w:r w:rsidR="00922BA9">
      <w:rPr>
        <w:color w:val="6B7280"/>
        <w:sz w:val="16"/>
      </w:rPr>
      <w:t xml:space="preserve"> + IA</w:t>
    </w:r>
    <w:r>
      <w:rPr>
        <w:color w:val="6B7280"/>
        <w:sz w:val="16"/>
      </w:rPr>
      <w:t xml:space="preserve"> | </w:t>
    </w:r>
    <w:proofErr w:type="spellStart"/>
    <w:r>
      <w:rPr>
        <w:color w:val="6B7280"/>
        <w:sz w:val="16"/>
      </w:rPr>
      <w:t>Projecto</w:t>
    </w:r>
    <w:proofErr w:type="spellEnd"/>
    <w:r>
      <w:rPr>
        <w:color w:val="6B7280"/>
        <w:sz w:val="16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B01"/>
    <w:rsid w:val="008D7470"/>
    <w:rsid w:val="00922BA9"/>
    <w:rsid w:val="009C04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5C8EC"/>
  <w14:defaultImageDpi w14:val="300"/>
  <w15:docId w15:val="{42A15462-D115-4E3A-9CF3-666D8D50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B6E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3B6E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28615-7C46-4CBE-B3E3-56D915BC8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796</Words>
  <Characters>4543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Aniceto José Jolela</cp:lastModifiedBy>
  <cp:revision>3</cp:revision>
  <cp:lastPrinted>2026-09-12T18:52:00Z</cp:lastPrinted>
  <dcterms:created xsi:type="dcterms:W3CDTF">2013-12-23T23:15:00Z</dcterms:created>
  <dcterms:modified xsi:type="dcterms:W3CDTF">2026-09-12T18:52:00Z</dcterms:modified>
  <cp:category/>
</cp:coreProperties>
</file>