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27" w:rsidRPr="00E21B6B" w:rsidRDefault="002E7C36" w:rsidP="00617F27">
      <w:pPr>
        <w:pStyle w:val="Heading"/>
        <w:rPr>
          <w:color w:val="002060"/>
        </w:rPr>
      </w:pPr>
      <w:r w:rsidRPr="00E21B6B">
        <w:rPr>
          <w:color w:val="002060"/>
          <w:sz w:val="36"/>
          <w:szCs w:val="24"/>
          <w:lang w:val="es-ES"/>
        </w:rPr>
        <w:t>Laboratorio Nro. 05</w:t>
      </w:r>
      <w:r w:rsidR="00617F27" w:rsidRPr="00E21B6B">
        <w:rPr>
          <w:color w:val="002060"/>
          <w:sz w:val="36"/>
          <w:szCs w:val="24"/>
          <w:lang w:val="es-ES"/>
        </w:rPr>
        <w:t xml:space="preserve">: </w:t>
      </w:r>
      <w:r w:rsidRPr="00E21B6B">
        <w:rPr>
          <w:color w:val="002060"/>
          <w:sz w:val="36"/>
          <w:szCs w:val="24"/>
          <w:lang w:val="es-ES"/>
        </w:rPr>
        <w:t>Árboles Binarios.</w:t>
      </w:r>
      <w:r w:rsidR="00617F27" w:rsidRPr="00E21B6B">
        <w:rPr>
          <w:color w:val="002060"/>
          <w:sz w:val="24"/>
          <w:szCs w:val="24"/>
          <w:lang w:val="es-ES"/>
        </w:rPr>
        <w:t xml:space="preserve">   </w:t>
      </w:r>
    </w:p>
    <w:p w:rsidR="00617F27" w:rsidRDefault="00617F27" w:rsidP="00617F27">
      <w:pPr>
        <w:pStyle w:val="Textoindependiente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617F27" w:rsidTr="00617F27"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</w:pPr>
            <w:r>
              <w:rPr>
                <w:b/>
                <w:bCs/>
                <w:szCs w:val="24"/>
              </w:rPr>
              <w:t>Agustín Nieto García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anietog1@eafit.edu.co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Immanuel </w:t>
            </w:r>
            <w:proofErr w:type="spellStart"/>
            <w:r>
              <w:rPr>
                <w:b/>
              </w:rPr>
              <w:t>Trefftz</w:t>
            </w:r>
            <w:proofErr w:type="spellEnd"/>
            <w:r>
              <w:rPr>
                <w:b/>
              </w:rPr>
              <w:t xml:space="preserve"> Restrepo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ditrefftzr@eafit.edu.co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:rsidR="00617F27" w:rsidRDefault="00617F27" w:rsidP="00617F27">
      <w:r w:rsidRPr="00E21B6B">
        <w:rPr>
          <w:b/>
          <w:bCs/>
          <w:color w:val="002060"/>
        </w:rPr>
        <w:t xml:space="preserve">3) </w:t>
      </w:r>
      <w:r>
        <w:rPr>
          <w:b/>
          <w:bCs/>
        </w:rPr>
        <w:t>Simulacro de preguntas de sustentación de Proyectos</w:t>
      </w:r>
    </w:p>
    <w:p w:rsidR="00617F27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Árboles familiares</w:t>
      </w:r>
      <w:r w:rsidR="00617F27">
        <w:rPr>
          <w:b/>
          <w:bCs/>
          <w:szCs w:val="24"/>
        </w:rPr>
        <w:t>.</w:t>
      </w:r>
    </w:p>
    <w:p w:rsidR="003B7A4F" w:rsidRDefault="003B7A4F" w:rsidP="003B7A4F">
      <w:pPr>
        <w:jc w:val="both"/>
        <w:rPr>
          <w:b/>
          <w:bCs/>
          <w:szCs w:val="24"/>
        </w:rPr>
      </w:pPr>
    </w:p>
    <w:p w:rsidR="003B7A4F" w:rsidRPr="004E6225" w:rsidRDefault="003B7A4F" w:rsidP="003B7A4F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jc w:val="center"/>
        <w:rPr>
          <w:b/>
          <w:bCs/>
          <w:szCs w:val="24"/>
        </w:rPr>
      </w:pPr>
    </w:p>
    <w:p w:rsidR="00617F27" w:rsidRDefault="00FB43ED" w:rsidP="00FB43ED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¿</w:t>
      </w:r>
      <w:bookmarkStart w:id="0" w:name="_GoBack"/>
      <w:bookmarkEnd w:id="0"/>
      <w:r w:rsidRPr="00FB43ED">
        <w:rPr>
          <w:b/>
          <w:bCs/>
          <w:szCs w:val="24"/>
        </w:rPr>
        <w:t>Se puede implementar más eficientemente un árbol genealógico para que la</w:t>
      </w:r>
      <w:r>
        <w:rPr>
          <w:b/>
          <w:bCs/>
          <w:szCs w:val="24"/>
        </w:rPr>
        <w:t xml:space="preserve"> </w:t>
      </w:r>
      <w:r w:rsidRPr="00FB43ED">
        <w:rPr>
          <w:b/>
          <w:bCs/>
          <w:szCs w:val="24"/>
        </w:rPr>
        <w:t>búsqueda e inserción se puedan hacer en tie</w:t>
      </w:r>
      <w:r>
        <w:rPr>
          <w:b/>
          <w:bCs/>
          <w:szCs w:val="24"/>
        </w:rPr>
        <w:t>mpo logarítmico?</w:t>
      </w:r>
    </w:p>
    <w:p w:rsidR="00FB43ED" w:rsidRDefault="00FB43ED" w:rsidP="00FB43ED">
      <w:pPr>
        <w:pStyle w:val="Prrafodelista"/>
        <w:rPr>
          <w:b/>
          <w:bCs/>
          <w:szCs w:val="24"/>
        </w:rPr>
      </w:pPr>
    </w:p>
    <w:p w:rsidR="00FB43ED" w:rsidRPr="00FB43ED" w:rsidRDefault="00FB43ED" w:rsidP="00FB43ED">
      <w:pPr>
        <w:ind w:left="360"/>
        <w:jc w:val="both"/>
        <w:rPr>
          <w:bCs/>
          <w:szCs w:val="24"/>
        </w:rPr>
      </w:pPr>
      <w:r>
        <w:rPr>
          <w:bCs/>
          <w:szCs w:val="24"/>
        </w:rPr>
        <w:t>No, un árbol genealógico no obedece a ningún orden determinado, que es lo que se requeriría para poder realizar operaciones logarítmicas, con operaciones similares a la búsqueda binaria. Sin embargo, algunas informaciones extra para las búsqued</w:t>
      </w:r>
      <w:r w:rsidR="007F39D6">
        <w:rPr>
          <w:bCs/>
          <w:szCs w:val="24"/>
        </w:rPr>
        <w:t xml:space="preserve">as podrían hacerlas más rápidas, por </w:t>
      </w:r>
      <w:proofErr w:type="gramStart"/>
      <w:r w:rsidR="007F39D6">
        <w:rPr>
          <w:bCs/>
          <w:szCs w:val="24"/>
        </w:rPr>
        <w:t>ejemplo</w:t>
      </w:r>
      <w:proofErr w:type="gramEnd"/>
      <w:r w:rsidR="007F39D6">
        <w:rPr>
          <w:bCs/>
          <w:szCs w:val="24"/>
        </w:rPr>
        <w:t xml:space="preserve"> conocer el género de la persona que se busca.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Funcionamiento</w:t>
      </w:r>
      <w:r w:rsidR="00617F27">
        <w:rPr>
          <w:b/>
          <w:bCs/>
          <w:szCs w:val="24"/>
        </w:rPr>
        <w:t xml:space="preserve"> del numeral 2.1.</w:t>
      </w:r>
    </w:p>
    <w:p w:rsidR="00FB43ED" w:rsidRDefault="00FB43ED" w:rsidP="00FB43ED">
      <w:pPr>
        <w:ind w:left="360"/>
        <w:jc w:val="both"/>
        <w:rPr>
          <w:b/>
          <w:bCs/>
          <w:szCs w:val="24"/>
        </w:rPr>
      </w:pPr>
    </w:p>
    <w:p w:rsidR="00FB43ED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Complejidad del 2.1.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Explicación de ‘m’ y ‘n’ en los cálculos de complejidad del numeral 2.1.</w:t>
      </w:r>
    </w:p>
    <w:p w:rsidR="00617F27" w:rsidRDefault="00617F27" w:rsidP="00617F27">
      <w:pPr>
        <w:jc w:val="both"/>
        <w:rPr>
          <w:b/>
          <w:bCs/>
          <w:szCs w:val="24"/>
        </w:rPr>
      </w:pPr>
    </w:p>
    <w:p w:rsidR="00617F27" w:rsidRDefault="00617F27" w:rsidP="00617F27">
      <w:pPr>
        <w:jc w:val="both"/>
      </w:pPr>
      <w:r>
        <w:rPr>
          <w:b/>
          <w:bCs/>
          <w:color w:val="002060"/>
          <w:szCs w:val="24"/>
        </w:rPr>
        <w:t>4)</w:t>
      </w:r>
      <w:r>
        <w:rPr>
          <w:b/>
          <w:bCs/>
          <w:szCs w:val="24"/>
        </w:rPr>
        <w:t xml:space="preserve"> Simulacro de Parcial</w:t>
      </w:r>
    </w:p>
    <w:p w:rsidR="00617F27" w:rsidRDefault="00617F27" w:rsidP="004E6225">
      <w:pPr>
        <w:numPr>
          <w:ilvl w:val="0"/>
          <w:numId w:val="2"/>
        </w:numPr>
        <w:jc w:val="both"/>
        <w:rPr>
          <w:szCs w:val="24"/>
        </w:rPr>
      </w:pPr>
      <w:r>
        <w:rPr>
          <w:b/>
          <w:color w:val="002060"/>
          <w:szCs w:val="24"/>
        </w:rPr>
        <w:t xml:space="preserve">a. </w:t>
      </w:r>
      <w:r w:rsidR="00B4662B">
        <w:rPr>
          <w:szCs w:val="24"/>
        </w:rPr>
        <w:t>altura(</w:t>
      </w:r>
      <w:proofErr w:type="spellStart"/>
      <w:r w:rsidR="00B4662B">
        <w:rPr>
          <w:szCs w:val="24"/>
        </w:rPr>
        <w:t>raiz.izq</w:t>
      </w:r>
      <w:proofErr w:type="spellEnd"/>
      <w:r w:rsidR="00B4662B">
        <w:rPr>
          <w:szCs w:val="24"/>
        </w:rPr>
        <w:t>) + 1</w:t>
      </w:r>
    </w:p>
    <w:p w:rsidR="00B4662B" w:rsidRDefault="00B4662B" w:rsidP="00B4662B">
      <w:pPr>
        <w:ind w:left="720"/>
        <w:jc w:val="both"/>
        <w:rPr>
          <w:szCs w:val="24"/>
        </w:rPr>
      </w:pPr>
      <w:r>
        <w:rPr>
          <w:b/>
          <w:color w:val="002060"/>
          <w:szCs w:val="24"/>
        </w:rPr>
        <w:t>b.</w:t>
      </w:r>
      <w:r>
        <w:rPr>
          <w:szCs w:val="24"/>
        </w:rPr>
        <w:t xml:space="preserve"> altura(</w:t>
      </w:r>
      <w:proofErr w:type="spellStart"/>
      <w:r>
        <w:rPr>
          <w:szCs w:val="24"/>
        </w:rPr>
        <w:t>raiz.der</w:t>
      </w:r>
      <w:proofErr w:type="spellEnd"/>
      <w:r>
        <w:rPr>
          <w:szCs w:val="24"/>
        </w:rPr>
        <w:t>) + 1</w:t>
      </w:r>
    </w:p>
    <w:p w:rsidR="00617F27" w:rsidRDefault="00617F27" w:rsidP="00617F27">
      <w:pPr>
        <w:jc w:val="both"/>
        <w:rPr>
          <w:szCs w:val="24"/>
        </w:rPr>
      </w:pPr>
      <w:r>
        <w:rPr>
          <w:b/>
          <w:color w:val="002060"/>
          <w:szCs w:val="24"/>
        </w:rPr>
        <w:t xml:space="preserve">     2.</w:t>
      </w:r>
      <w:r w:rsidR="00B4662B">
        <w:rPr>
          <w:szCs w:val="24"/>
        </w:rPr>
        <w:t xml:space="preserve">  </w:t>
      </w:r>
      <w:r w:rsidR="00B4662B">
        <w:rPr>
          <w:szCs w:val="24"/>
        </w:rPr>
        <w:tab/>
      </w:r>
      <w:r w:rsidR="00B4662B" w:rsidRPr="00B4662B">
        <w:rPr>
          <w:color w:val="000000" w:themeColor="text1"/>
          <w:szCs w:val="24"/>
        </w:rPr>
        <w:t>c.</w:t>
      </w:r>
    </w:p>
    <w:p w:rsidR="00617F27" w:rsidRDefault="00617F27" w:rsidP="00617F27">
      <w:pPr>
        <w:jc w:val="both"/>
        <w:rPr>
          <w:szCs w:val="24"/>
        </w:rPr>
      </w:pPr>
      <w:r>
        <w:rPr>
          <w:b/>
          <w:color w:val="002060"/>
          <w:szCs w:val="24"/>
        </w:rPr>
        <w:t xml:space="preserve">     3.  </w:t>
      </w:r>
      <w:r w:rsidR="00B4662B" w:rsidRPr="00E21B6B">
        <w:rPr>
          <w:b/>
          <w:color w:val="002060"/>
          <w:szCs w:val="24"/>
        </w:rPr>
        <w:tab/>
        <w:t xml:space="preserve">a. </w:t>
      </w:r>
      <w:r w:rsidR="00B4662B">
        <w:rPr>
          <w:szCs w:val="24"/>
        </w:rPr>
        <w:t>suma == 0</w:t>
      </w:r>
    </w:p>
    <w:p w:rsidR="00B4662B" w:rsidRDefault="00B4662B" w:rsidP="00B4662B">
      <w:pPr>
        <w:ind w:firstLine="708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b. </w:t>
      </w:r>
      <w:r>
        <w:rPr>
          <w:szCs w:val="24"/>
        </w:rPr>
        <w:t xml:space="preserve">suma ==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B4662B" w:rsidRPr="00B4662B" w:rsidRDefault="00B4662B" w:rsidP="00617F27">
      <w:pPr>
        <w:jc w:val="both"/>
        <w:rPr>
          <w:szCs w:val="24"/>
        </w:rPr>
      </w:pPr>
      <w:r>
        <w:rPr>
          <w:szCs w:val="24"/>
        </w:rPr>
        <w:tab/>
      </w:r>
      <w:r w:rsidRPr="00E21B6B">
        <w:rPr>
          <w:b/>
          <w:color w:val="002060"/>
          <w:szCs w:val="24"/>
        </w:rPr>
        <w:t xml:space="preserve">c. </w:t>
      </w:r>
      <w:proofErr w:type="spellStart"/>
      <w:r>
        <w:rPr>
          <w:szCs w:val="24"/>
        </w:rPr>
        <w:t>a.izq</w:t>
      </w:r>
      <w:proofErr w:type="spellEnd"/>
      <w:r>
        <w:rPr>
          <w:szCs w:val="24"/>
        </w:rPr>
        <w:t xml:space="preserve">, suma -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E21B6B" w:rsidRDefault="00B4662B" w:rsidP="00E21B6B">
      <w:pPr>
        <w:ind w:left="720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d. </w:t>
      </w:r>
      <w:proofErr w:type="spellStart"/>
      <w:r>
        <w:rPr>
          <w:szCs w:val="24"/>
        </w:rPr>
        <w:t>a.der</w:t>
      </w:r>
      <w:proofErr w:type="spellEnd"/>
      <w:r>
        <w:rPr>
          <w:szCs w:val="24"/>
        </w:rPr>
        <w:t xml:space="preserve">, suma -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E21B6B" w:rsidRDefault="00E21B6B" w:rsidP="00B4662B">
      <w:pPr>
        <w:jc w:val="both"/>
        <w:rPr>
          <w:szCs w:val="24"/>
        </w:rPr>
      </w:pPr>
      <w:r>
        <w:rPr>
          <w:b/>
          <w:color w:val="1F3864" w:themeColor="accent1" w:themeShade="80"/>
          <w:szCs w:val="24"/>
        </w:rPr>
        <w:t xml:space="preserve">     </w:t>
      </w:r>
      <w:r>
        <w:rPr>
          <w:b/>
          <w:color w:val="002060"/>
          <w:szCs w:val="24"/>
        </w:rPr>
        <w:t>4</w:t>
      </w:r>
      <w:r w:rsidR="00B4662B">
        <w:rPr>
          <w:b/>
          <w:color w:val="002060"/>
          <w:szCs w:val="24"/>
        </w:rPr>
        <w:t>.</w:t>
      </w:r>
      <w:r w:rsidR="00B4662B">
        <w:rPr>
          <w:szCs w:val="24"/>
        </w:rPr>
        <w:t xml:space="preserve">  </w:t>
      </w:r>
      <w:r w:rsidR="00B4662B" w:rsidRPr="00E21B6B">
        <w:rPr>
          <w:color w:val="002060"/>
          <w:szCs w:val="24"/>
        </w:rPr>
        <w:tab/>
      </w:r>
      <w:r w:rsidRPr="00E21B6B">
        <w:rPr>
          <w:b/>
          <w:color w:val="002060"/>
          <w:szCs w:val="24"/>
        </w:rPr>
        <w:t>1.</w:t>
      </w:r>
      <w:r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c.</w:t>
      </w:r>
      <w:r w:rsidRPr="00E21B6B">
        <w:rPr>
          <w:szCs w:val="24"/>
        </w:rPr>
        <w:t xml:space="preserve"> </w:t>
      </w:r>
    </w:p>
    <w:p w:rsidR="00B4662B" w:rsidRPr="00E21B6B" w:rsidRDefault="00E21B6B" w:rsidP="00E21B6B">
      <w:pPr>
        <w:ind w:firstLine="708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2. </w:t>
      </w:r>
      <w:r>
        <w:rPr>
          <w:color w:val="000000" w:themeColor="text1"/>
          <w:szCs w:val="24"/>
        </w:rPr>
        <w:t>a.</w:t>
      </w:r>
    </w:p>
    <w:p w:rsidR="00E21B6B" w:rsidRDefault="00E21B6B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E21B6B">
        <w:rPr>
          <w:b/>
          <w:color w:val="002060"/>
          <w:szCs w:val="24"/>
        </w:rPr>
        <w:t>3.</w:t>
      </w:r>
      <w:r w:rsidRPr="00E21B6B"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d.</w:t>
      </w:r>
    </w:p>
    <w:p w:rsidR="00E21B6B" w:rsidRDefault="00E21B6B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E21B6B">
        <w:rPr>
          <w:b/>
          <w:color w:val="002060"/>
          <w:szCs w:val="24"/>
        </w:rPr>
        <w:t>4.</w:t>
      </w:r>
      <w:r w:rsidRPr="00E21B6B"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a.</w:t>
      </w:r>
    </w:p>
    <w:p w:rsidR="0074264D" w:rsidRDefault="0074264D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A30E69">
        <w:rPr>
          <w:b/>
          <w:color w:val="002060"/>
          <w:szCs w:val="24"/>
        </w:rPr>
        <w:t>5. a.</w:t>
      </w:r>
      <w:r w:rsidRPr="00A30E69">
        <w:rPr>
          <w:color w:val="002060"/>
          <w:szCs w:val="24"/>
        </w:rPr>
        <w:t xml:space="preserve"> </w:t>
      </w:r>
      <w:proofErr w:type="spellStart"/>
      <w:r w:rsidR="00212DE9">
        <w:rPr>
          <w:color w:val="000000" w:themeColor="text1"/>
          <w:szCs w:val="24"/>
        </w:rPr>
        <w:t>p.data</w:t>
      </w:r>
      <w:proofErr w:type="spellEnd"/>
      <w:r w:rsidR="00212DE9">
        <w:rPr>
          <w:color w:val="000000" w:themeColor="text1"/>
          <w:szCs w:val="24"/>
        </w:rPr>
        <w:t xml:space="preserve"> == </w:t>
      </w:r>
      <w:proofErr w:type="spellStart"/>
      <w:r w:rsidR="00212DE9">
        <w:rPr>
          <w:color w:val="000000" w:themeColor="text1"/>
          <w:szCs w:val="24"/>
        </w:rPr>
        <w:t>toInsert</w:t>
      </w:r>
      <w:proofErr w:type="spellEnd"/>
    </w:p>
    <w:p w:rsidR="00212DE9" w:rsidRPr="00B4662B" w:rsidRDefault="00212DE9" w:rsidP="00B4662B">
      <w:pPr>
        <w:jc w:val="both"/>
        <w:rPr>
          <w:szCs w:val="24"/>
        </w:rPr>
      </w:pPr>
      <w:r>
        <w:rPr>
          <w:color w:val="000000" w:themeColor="text1"/>
          <w:szCs w:val="24"/>
        </w:rPr>
        <w:tab/>
      </w:r>
      <w:r w:rsidRPr="00A30E69">
        <w:rPr>
          <w:b/>
          <w:color w:val="002060"/>
          <w:szCs w:val="24"/>
        </w:rPr>
        <w:t xml:space="preserve">    b.</w:t>
      </w:r>
      <w:r w:rsidRPr="00A30E69">
        <w:rPr>
          <w:color w:val="002060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toInsert</w:t>
      </w:r>
      <w:proofErr w:type="spellEnd"/>
      <w:r>
        <w:rPr>
          <w:color w:val="000000" w:themeColor="text1"/>
          <w:szCs w:val="24"/>
        </w:rPr>
        <w:t xml:space="preserve"> &gt; </w:t>
      </w:r>
      <w:proofErr w:type="spellStart"/>
      <w:r>
        <w:rPr>
          <w:color w:val="000000" w:themeColor="text1"/>
          <w:szCs w:val="24"/>
        </w:rPr>
        <w:t>p.data</w:t>
      </w:r>
      <w:proofErr w:type="spellEnd"/>
    </w:p>
    <w:sectPr w:rsidR="00212DE9" w:rsidRPr="00B46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AA55202"/>
    <w:multiLevelType w:val="hybridMultilevel"/>
    <w:tmpl w:val="F9F85B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57FD"/>
    <w:multiLevelType w:val="hybridMultilevel"/>
    <w:tmpl w:val="7D549D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38"/>
    <w:rsid w:val="00041E4E"/>
    <w:rsid w:val="001E166E"/>
    <w:rsid w:val="00212DE9"/>
    <w:rsid w:val="002E7C36"/>
    <w:rsid w:val="003B7A4F"/>
    <w:rsid w:val="004E6225"/>
    <w:rsid w:val="00617F27"/>
    <w:rsid w:val="0074264D"/>
    <w:rsid w:val="007F39D6"/>
    <w:rsid w:val="009F2538"/>
    <w:rsid w:val="00A30E69"/>
    <w:rsid w:val="00B4662B"/>
    <w:rsid w:val="00CD72F6"/>
    <w:rsid w:val="00E21B6B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7D4E"/>
  <w15:chartTrackingRefBased/>
  <w15:docId w15:val="{7991015E-1273-4EAC-83EB-7B4F178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27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617F27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17F27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paragraph" w:customStyle="1" w:styleId="Heading">
    <w:name w:val="Heading"/>
    <w:basedOn w:val="Normal"/>
    <w:next w:val="Textoindependiente"/>
    <w:rsid w:val="00617F27"/>
    <w:pPr>
      <w:jc w:val="center"/>
    </w:pPr>
    <w:rPr>
      <w:b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FB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Nieto Garcia</dc:creator>
  <cp:keywords/>
  <dc:description/>
  <cp:lastModifiedBy>Agustin Nieto Garcia</cp:lastModifiedBy>
  <cp:revision>9</cp:revision>
  <dcterms:created xsi:type="dcterms:W3CDTF">2017-10-18T21:36:00Z</dcterms:created>
  <dcterms:modified xsi:type="dcterms:W3CDTF">2017-10-19T02:16:00Z</dcterms:modified>
</cp:coreProperties>
</file>