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C7657A" w14:textId="34129734" w:rsidR="008E4FE0" w:rsidRDefault="00C21C75">
      <w:r>
        <w:t>Base de datos</w:t>
      </w:r>
    </w:p>
    <w:sectPr w:rsidR="008E4F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C75"/>
    <w:rsid w:val="008E4FE0"/>
    <w:rsid w:val="00B2241A"/>
    <w:rsid w:val="00C21C75"/>
    <w:rsid w:val="00CA6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DBC83"/>
  <w15:chartTrackingRefBased/>
  <w15:docId w15:val="{35EA6664-03D5-4F3A-A2D1-A5F4A609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21C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21C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21C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21C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21C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21C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21C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21C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21C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1C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21C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21C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21C7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21C7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21C7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21C7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21C7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21C7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21C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21C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21C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21C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21C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21C7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21C7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21C7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21C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21C7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21C7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CARLA Garmendia Fabres</dc:creator>
  <cp:keywords/>
  <dc:description/>
  <cp:lastModifiedBy>CAMILA CARLA Garmendia Fabres</cp:lastModifiedBy>
  <cp:revision>1</cp:revision>
  <dcterms:created xsi:type="dcterms:W3CDTF">2024-11-22T19:59:00Z</dcterms:created>
  <dcterms:modified xsi:type="dcterms:W3CDTF">2024-11-22T19:59:00Z</dcterms:modified>
</cp:coreProperties>
</file>