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/>
        <w:jc w:val="left"/>
      </w:pPr>
      <w:r>
        <w:rPr>
          <w:rFonts w:ascii="Calibri Light" w:hAnsi="Calibri Light"/>
          <w:b/>
          <w:color w:val="14325F"/>
          <w:sz w:val="48"/>
        </w:rPr>
        <w:t>Comparative Study of Low-Light Image Enhancement (LLIE) Codebases</w:t>
      </w:r>
    </w:p>
    <w:p>
      <w:pPr>
        <w:spacing w:after="360"/>
      </w:pPr>
      <w:r>
        <w:rPr>
          <w:i/>
          <w:color w:val="5A6978"/>
          <w:sz w:val="24"/>
        </w:rPr>
        <w:t>End-to-End Architectural Decomposition, Engineering Concepts, Timeline, Benchmark Performance, and Deployment Matrix</w:t>
      </w:r>
    </w:p>
    <w:p>
      <w:pPr>
        <w:spacing w:after="320"/>
      </w:pPr>
      <w:r>
        <w:rPr>
          <w:color w:val="46505F"/>
          <w:sz w:val="19"/>
        </w:rPr>
        <w:t>Scope: 11 Research Codebases across Classical, Supervised, Zero-Reference, Semi-Supervised, NAS, Transformer &amp; Diffusion Paradigms</w:t>
        <w:br/>
        <w:t>Evaluated on GPU: NVIDIA CUDA Environment | Test Dataset: ExDark Image Benchmark</w:t>
      </w:r>
    </w:p>
    <w:p>
      <w:pPr>
        <w:keepNext/>
        <w:spacing w:before="360" w:after="120"/>
      </w:pPr>
      <w:r>
        <w:rPr>
          <w:rFonts w:ascii="Calibri" w:hAnsi="Calibri"/>
          <w:b/>
          <w:color w:val="14325F"/>
          <w:sz w:val="32"/>
        </w:rPr>
        <w:t>1. Executive Summary &amp; Paradigm Evolution</w:t>
      </w:r>
    </w:p>
    <w:p>
      <w:r>
        <w:t>Low-Light Image Enhancement (LLIE) addresses image degradation stemming from low photon counts, severe sensor noise, non-uniform exposure, and biased chrominance. Over the past decade, the domain transitioned through 5 distinctive technological phases:</w:t>
      </w:r>
    </w:p>
    <w:p>
      <w:pPr>
        <w:pStyle w:val="ListBullet"/>
      </w:pPr>
      <w:r>
        <w:rPr>
          <w:b/>
          <w:color w:val="1E3C64"/>
        </w:rPr>
        <w:t xml:space="preserve">Phase 1: Classical Statistical &amp; Heuristic Retinex (Pre-2018): </w:t>
      </w:r>
      <w:r>
        <w:t>Global/Local Histogram Equalization (HE, CLAHE), Single-Scale &amp; Multi-Scale Retinex (MSR). Fast but prone to noise amplification, color shifts, and unnatural edge halos.</w:t>
      </w:r>
    </w:p>
    <w:p>
      <w:pPr>
        <w:pStyle w:val="ListBullet"/>
      </w:pPr>
      <w:r>
        <w:rPr>
          <w:b/>
          <w:color w:val="1E3C64"/>
        </w:rPr>
        <w:t xml:space="preserve">Phase 2: Supervised Deep CNNs &amp; Frequency Multi-Scale (2018-2020): </w:t>
      </w:r>
      <w:r>
        <w:t>Retinex-Net, DSLR, KinD. Explored deep decomposition into reflectance/illumination or Laplacian pyramids. Required rigorously paired low/normal exposure datasets.</w:t>
      </w:r>
    </w:p>
    <w:p>
      <w:pPr>
        <w:pStyle w:val="ListBullet"/>
      </w:pPr>
      <w:r>
        <w:rPr>
          <w:b/>
          <w:color w:val="1E3C64"/>
        </w:rPr>
        <w:t xml:space="preserve">Phase 3: Zero-Reference Non-Linear Curve Estimation (2020-2021): </w:t>
      </w:r>
      <w:r>
        <w:t>Zero-DCE and Zero-DCE++. Formulated enhancement as estimating pixel-wise high-order tone curves using zero paired data via non-reference spatial, exposure, and color consistency loss functions.</w:t>
      </w:r>
    </w:p>
    <w:p>
      <w:pPr>
        <w:pStyle w:val="ListBullet"/>
      </w:pPr>
      <w:r>
        <w:rPr>
          <w:b/>
          <w:color w:val="1E3C64"/>
        </w:rPr>
        <w:t xml:space="preserve">Phase 4: Optimization Unrolling, NAS &amp; Extreme Edge Distillation (2021-2022): </w:t>
      </w:r>
      <w:r>
        <w:t>RUAS and SCI / SCI++. Unrolled Retinex optimization into neural stages discovered via Neural Architecture Search (DARTS) or distilled down to a single 3-convolution block (~280 parameters) executing in ~5 ms.</w:t>
      </w:r>
    </w:p>
    <w:p>
      <w:pPr>
        <w:pStyle w:val="ListBullet"/>
      </w:pPr>
      <w:r>
        <w:rPr>
          <w:b/>
          <w:color w:val="1E3C64"/>
        </w:rPr>
        <w:t xml:space="preserve">Phase 5: SNR-Aware Attention, Learned Priors &amp; Adaptive Dimming (2022-2025): </w:t>
      </w:r>
      <w:r>
        <w:t>SNR-Net, CUE, Dimma. Employs spatial-varying SNR masks (combining Transformers for noise-dominated zones and CNNs for high-SNR zones), learned neural priors (Bilateral/MAE/HOG), and few-shot adaptive camera profiling via diffusion backbones.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0F4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205095"/>
              <w:top w:val="none"/>
              <w:right w:val="none"/>
              <w:bottom w:val="none"/>
            </w:tcBorders>
          </w:tcPr>
          <w:p>
            <w:pPr>
              <w:spacing w:after="0"/>
            </w:pPr>
            <w:r>
              <w:rPr>
                <w:b/>
                <w:color w:val="14325F"/>
              </w:rPr>
              <w:t xml:space="preserve">[ARCHITECTURAL TAKEAWAY] </w:t>
            </w:r>
            <w:r>
              <w:rPr>
                <w:sz w:val="19"/>
              </w:rPr>
              <w:t>A critical engineering revelation across these codebases is that model size does NOT strictly dictate performance. For instance, SCI with only ~280 parameters outperforms complex multi-stage architectures in edge latency (&gt;200 FPS) and noise stability, while modern semi-supervised models like Dimma achieve SOTA PSNR (27.39 dB) with only 3 to 8 training pairs by utilizing adaptive camera sensor profiling.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Calibri" w:hAnsi="Calibri"/>
          <w:b/>
          <w:color w:val="14325F"/>
          <w:sz w:val="32"/>
        </w:rPr>
        <w:t>2. Master Comparison Table</w:t>
      </w:r>
    </w:p>
    <w:p>
      <w:r>
        <w:t>The following multi-dimensional comparison benchmarks the 11 codebases across venue, learning paradigm, core architecture, key engineering mechanisms, objective performance, empirical latency, model footprint, and practical pros/cons: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0C8D0"/>
          <w:bottom w:val="single" w:sz="6" w:space="0" w:color="C0C8D0"/>
          <w:insideH w:val="single" w:sz="4" w:space="0" w:color="C0C8D0"/>
          <w:insideV w:val="none"/>
          <w:left w:val="none"/>
          <w:right w:val="none"/>
        </w:tblBorders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rPr>
          <w:cantSplit/>
          <w:tblHeader/>
        </w:trPr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1E3A5F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Model / Codebase</w:t>
            </w:r>
          </w:p>
        </w:tc>
        <w:tc>
          <w:tcPr>
            <w:tcW w:type="dxa" w:w="864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1E3A5F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Venue &amp; Year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1E3A5F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Learning Paradigm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1E3A5F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Core Architecture</w:t>
            </w:r>
          </w:p>
        </w:tc>
        <w:tc>
          <w:tcPr>
            <w:tcW w:type="dxa" w:w="1584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1E3A5F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Key Engineering Concepts</w:t>
            </w:r>
          </w:p>
        </w:tc>
        <w:tc>
          <w:tcPr>
            <w:tcW w:type="dxa" w:w="1008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1E3A5F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Benchmark (Paper)</w:t>
            </w:r>
          </w:p>
        </w:tc>
        <w:tc>
          <w:tcPr>
            <w:tcW w:type="dxa" w:w="72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1E3A5F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GPU Latency</w:t>
            </w:r>
          </w:p>
        </w:tc>
        <w:tc>
          <w:tcPr>
            <w:tcW w:type="dxa" w:w="72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1E3A5F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Model Size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1E3A5F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Primary Pros</w:t>
            </w:r>
          </w:p>
        </w:tc>
        <w:tc>
          <w:tcPr>
            <w:tcW w:type="dxa" w:w="1008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1E3A5F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Primary Cons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4325F"/>
                <w:sz w:val="15"/>
              </w:rPr>
              <w:t>Zero-DCE</w:t>
            </w:r>
          </w:p>
        </w:tc>
        <w:tc>
          <w:tcPr>
            <w:tcW w:type="dxa" w:w="864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5"/>
              </w:rPr>
              <w:t>CVPR 2020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5"/>
              </w:rPr>
              <w:t>Zero-Reference (Unsupervised)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5"/>
              </w:rPr>
              <w:t>7-layer Plain CNN with skip connections</w:t>
            </w:r>
          </w:p>
        </w:tc>
        <w:tc>
          <w:tcPr>
            <w:tcW w:type="dxa" w:w="1584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5"/>
              </w:rPr>
              <w:t>Pixel-wise quadratic tone curve estimation; 4 non-reference losses (spa, exp, col, tv)</w:t>
            </w:r>
          </w:p>
        </w:tc>
        <w:tc>
          <w:tcPr>
            <w:tcW w:type="dxa" w:w="1008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5"/>
              </w:rPr>
              <w:t>LOL: 14.86 dB, SSIM 0.56, NIQE 3.88</w:t>
            </w:r>
          </w:p>
        </w:tc>
        <w:tc>
          <w:tcPr>
            <w:tcW w:type="dxa" w:w="72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5"/>
              </w:rPr>
              <w:t>11.2 ms</w:t>
            </w:r>
          </w:p>
        </w:tc>
        <w:tc>
          <w:tcPr>
            <w:tcW w:type="dxa" w:w="72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5"/>
              </w:rPr>
              <w:t>79.4 K params (0.32 MB)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5"/>
              </w:rPr>
              <w:t>Zero paired data needed; monotonic curve prevents clipping; stable colors</w:t>
            </w:r>
          </w:p>
        </w:tc>
        <w:tc>
          <w:tcPr>
            <w:tcW w:type="dxa" w:w="1008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5"/>
              </w:rPr>
              <w:t>Does not denoise; amplifies sensor noise in heavy dark regions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4325F"/>
                <w:sz w:val="15"/>
              </w:rPr>
              <w:t>Zero-DCE++</w:t>
            </w:r>
          </w:p>
        </w:tc>
        <w:tc>
          <w:tcPr>
            <w:tcW w:type="dxa" w:w="864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5"/>
              </w:rPr>
              <w:t>TPAMI 2021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5"/>
              </w:rPr>
              <w:t>Zero-Reference (Unsupervised)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5"/>
              </w:rPr>
              <w:t>7-layer Depthwise Separable CNN</w:t>
            </w:r>
          </w:p>
        </w:tc>
        <w:tc>
          <w:tcPr>
            <w:tcW w:type="dxa" w:w="1584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5"/>
              </w:rPr>
              <w:t>Depthwise separable convs (CSDN); 12x spatial factor downsampling; parameter sharing</w:t>
            </w:r>
          </w:p>
        </w:tc>
        <w:tc>
          <w:tcPr>
            <w:tcW w:type="dxa" w:w="1008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5"/>
              </w:rPr>
              <w:t>LOL: 14.92 dB, SSIM 0.58; 1000+ FPS</w:t>
            </w:r>
          </w:p>
        </w:tc>
        <w:tc>
          <w:tcPr>
            <w:tcW w:type="dxa" w:w="72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5"/>
              </w:rPr>
              <w:t>10.7 ms (batch ~1.5 ms)</w:t>
            </w:r>
          </w:p>
        </w:tc>
        <w:tc>
          <w:tcPr>
            <w:tcW w:type="dxa" w:w="72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5"/>
              </w:rPr>
              <w:t>10.5 K params (0.04 MB)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5"/>
              </w:rPr>
              <w:t>87% parameter reduction; 1000+ FPS; mobile &amp; embedded ready</w:t>
            </w:r>
          </w:p>
        </w:tc>
        <w:tc>
          <w:tcPr>
            <w:tcW w:type="dxa" w:w="1008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5"/>
              </w:rPr>
              <w:t>No noise filtering; slight softness due to 12x down/upsampling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4325F"/>
                <w:sz w:val="15"/>
              </w:rPr>
              <w:t>RUAS</w:t>
            </w:r>
          </w:p>
        </w:tc>
        <w:tc>
          <w:tcPr>
            <w:tcW w:type="dxa" w:w="864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5"/>
              </w:rPr>
              <w:t>CVPR 2021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5"/>
              </w:rPr>
              <w:t>Unsupervised (Low-light only)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5"/>
              </w:rPr>
              <w:t>Retinex Unrolled Cascaded Network</w:t>
            </w:r>
          </w:p>
        </w:tc>
        <w:tc>
          <w:tcPr>
            <w:tcW w:type="dxa" w:w="1584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5"/>
              </w:rPr>
              <w:t>Neural Architecture Search (DARTS); Retinex unrolling optimization; cooperative priors</w:t>
            </w:r>
          </w:p>
        </w:tc>
        <w:tc>
          <w:tcPr>
            <w:tcW w:type="dxa" w:w="1008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5"/>
              </w:rPr>
              <w:t>LOL: 18.23 dB, SSIM 0.72; MIT5K: 16.40 dB</w:t>
            </w:r>
          </w:p>
        </w:tc>
        <w:tc>
          <w:tcPr>
            <w:tcW w:type="dxa" w:w="72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5"/>
              </w:rPr>
              <w:t>8.1 ms (RUAS_upe)</w:t>
            </w:r>
          </w:p>
        </w:tc>
        <w:tc>
          <w:tcPr>
            <w:tcW w:type="dxa" w:w="72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5"/>
              </w:rPr>
              <w:t>~3.5 K params (0.015 MB)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5"/>
              </w:rPr>
              <w:t>Joint illumination enhancement and denoising; micro-model searched via NAS</w:t>
            </w:r>
          </w:p>
        </w:tc>
        <w:tc>
          <w:tcPr>
            <w:tcW w:type="dxa" w:w="1008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5"/>
              </w:rPr>
              <w:t>NAS search is dataset-sensitive; can over-smooth fine micro-textures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4325F"/>
                <w:sz w:val="15"/>
              </w:rPr>
              <w:t>SCI / SCI++</w:t>
            </w:r>
          </w:p>
        </w:tc>
        <w:tc>
          <w:tcPr>
            <w:tcW w:type="dxa" w:w="864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5"/>
              </w:rPr>
              <w:t>CVPR 2022 / TPAMI 2025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5"/>
              </w:rPr>
              <w:t>Unsupervised (Self-Calibrated)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5"/>
              </w:rPr>
              <w:t>Weight-shared 3-Conv block + Calibrator</w:t>
            </w:r>
          </w:p>
        </w:tc>
        <w:tc>
          <w:tcPr>
            <w:tcW w:type="dxa" w:w="1584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5"/>
              </w:rPr>
              <w:t>Self-Calibrated Illumination; training cascade with parameter sharing; test-time calibrator drop</w:t>
            </w:r>
          </w:p>
        </w:tc>
        <w:tc>
          <w:tcPr>
            <w:tcW w:type="dxa" w:w="1008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5"/>
              </w:rPr>
              <w:t>LSRW: 17.52 dB, MIT5K: 18.06 dB</w:t>
            </w:r>
          </w:p>
        </w:tc>
        <w:tc>
          <w:tcPr>
            <w:tcW w:type="dxa" w:w="72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5"/>
              </w:rPr>
              <w:t>5.0 ms (Fastest DL)</w:t>
            </w:r>
          </w:p>
        </w:tc>
        <w:tc>
          <w:tcPr>
            <w:tcW w:type="dxa" w:w="72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5"/>
              </w:rPr>
              <w:t>~280 params (0.001 MB)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5"/>
              </w:rPr>
              <w:t>Blazing fast (&gt;200 FPS); negligible footprint; robust across wild illuminations</w:t>
            </w:r>
          </w:p>
        </w:tc>
        <w:tc>
          <w:tcPr>
            <w:tcW w:type="dxa" w:w="1008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5"/>
              </w:rPr>
              <w:t>No internal noise-denoising stage; requires external denoiser in extreme ISO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4325F"/>
                <w:sz w:val="15"/>
              </w:rPr>
              <w:t>DRBN</w:t>
            </w:r>
          </w:p>
        </w:tc>
        <w:tc>
          <w:tcPr>
            <w:tcW w:type="dxa" w:w="864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5"/>
              </w:rPr>
              <w:t>CVPR 2020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5"/>
              </w:rPr>
              <w:t>Semi-Supervised (Two-Stage)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5"/>
              </w:rPr>
              <w:t>Deep Recursive Band Net (Multi-scale RDBs)</w:t>
            </w:r>
          </w:p>
        </w:tc>
        <w:tc>
          <w:tcPr>
            <w:tcW w:type="dxa" w:w="1584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5"/>
              </w:rPr>
              <w:t>Recursive Band Learning (Stage 1) + Perceptual Band Recomposition (Stage 2) via WGAN</w:t>
            </w:r>
          </w:p>
        </w:tc>
        <w:tc>
          <w:tcPr>
            <w:tcW w:type="dxa" w:w="1008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5"/>
              </w:rPr>
              <w:t>LOL-v1: 20.13 dB, SSIM 0.83; NIQE 3.81</w:t>
            </w:r>
          </w:p>
        </w:tc>
        <w:tc>
          <w:tcPr>
            <w:tcW w:type="dxa" w:w="72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5"/>
              </w:rPr>
              <w:t>60.8 ms</w:t>
            </w:r>
          </w:p>
        </w:tc>
        <w:tc>
          <w:tcPr>
            <w:tcW w:type="dxa" w:w="72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5"/>
              </w:rPr>
              <w:t>~1.2 M params (4.8 MB)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5"/>
              </w:rPr>
              <w:t>Bridges signal fidelity and human perceptual preference; rich color restoration</w:t>
            </w:r>
          </w:p>
        </w:tc>
        <w:tc>
          <w:tcPr>
            <w:tcW w:type="dxa" w:w="1008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5"/>
              </w:rPr>
              <w:t>Two-stage training complexity; Stage 1 checkpoint can under-expose if uncalibrated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4325F"/>
                <w:sz w:val="15"/>
              </w:rPr>
              <w:t>DSLR</w:t>
            </w:r>
          </w:p>
        </w:tc>
        <w:tc>
          <w:tcPr>
            <w:tcW w:type="dxa" w:w="864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5"/>
              </w:rPr>
              <w:t>IEEE TMM 2020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5"/>
              </w:rPr>
              <w:t>Fully Supervised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5"/>
              </w:rPr>
              <w:t>Deep Stacked Laplacian Restorer</w:t>
            </w:r>
          </w:p>
        </w:tc>
        <w:tc>
          <w:tcPr>
            <w:tcW w:type="dxa" w:w="1584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5"/>
              </w:rPr>
              <w:t>Multi-scale Laplacian pyramid decomposition; band-pass error restoration; Instance Norm</w:t>
            </w:r>
          </w:p>
        </w:tc>
        <w:tc>
          <w:tcPr>
            <w:tcW w:type="dxa" w:w="1008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5"/>
              </w:rPr>
              <w:t>MIT-Adobe FiveK: 24.21 dB, SSIM 0.90</w:t>
            </w:r>
          </w:p>
        </w:tc>
        <w:tc>
          <w:tcPr>
            <w:tcW w:type="dxa" w:w="72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5"/>
              </w:rPr>
              <w:t>65.0 ms</w:t>
            </w:r>
          </w:p>
        </w:tc>
        <w:tc>
          <w:tcPr>
            <w:tcW w:type="dxa" w:w="72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5"/>
              </w:rPr>
              <w:t>~1.8 M params (7.2 MB)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5"/>
              </w:rPr>
              <w:t>Preserves crisp high-frequency edges; avoids global contrast distortion</w:t>
            </w:r>
          </w:p>
        </w:tc>
        <w:tc>
          <w:tcPr>
            <w:tcW w:type="dxa" w:w="1008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5"/>
              </w:rPr>
              <w:t>Requires paired dataset; large memory footprint; Laplacian bands amplify noise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4325F"/>
                <w:sz w:val="15"/>
              </w:rPr>
              <w:t>SNR-Aware (SNR-Net)</w:t>
            </w:r>
          </w:p>
        </w:tc>
        <w:tc>
          <w:tcPr>
            <w:tcW w:type="dxa" w:w="864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5"/>
              </w:rPr>
              <w:t>CVPR 2022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5"/>
              </w:rPr>
              <w:t>Fully Supervised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5"/>
              </w:rPr>
              <w:t>Hybrid Transformer + CNN with SNR Mask</w:t>
            </w:r>
          </w:p>
        </w:tc>
        <w:tc>
          <w:tcPr>
            <w:tcW w:type="dxa" w:w="1584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5"/>
              </w:rPr>
              <w:t>Signal-to-Noise-Ratio prior map; long-range self-attention for dark/low-SNR zones; local CNN for bright zones</w:t>
            </w:r>
          </w:p>
        </w:tc>
        <w:tc>
          <w:tcPr>
            <w:tcW w:type="dxa" w:w="1008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5"/>
              </w:rPr>
              <w:t>LOL: 24.61 dB, SDSD: 29.80 dB, SID: 23.95 dB</w:t>
            </w:r>
          </w:p>
        </w:tc>
        <w:tc>
          <w:tcPr>
            <w:tcW w:type="dxa" w:w="72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5"/>
              </w:rPr>
              <w:t>140.0 ms</w:t>
            </w:r>
          </w:p>
        </w:tc>
        <w:tc>
          <w:tcPr>
            <w:tcW w:type="dxa" w:w="72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5"/>
              </w:rPr>
              <w:t>~4.6 M params (18.4 MB)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5"/>
              </w:rPr>
              <w:t>SOTA structural restoration in extreme darkness; eliminates noise without blur</w:t>
            </w:r>
          </w:p>
        </w:tc>
        <w:tc>
          <w:tcPr>
            <w:tcW w:type="dxa" w:w="1008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5"/>
              </w:rPr>
              <w:t>Computationally demanding (Transformer attention); requires paired training data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4325F"/>
                <w:sz w:val="15"/>
              </w:rPr>
              <w:t>CUE</w:t>
            </w:r>
          </w:p>
        </w:tc>
        <w:tc>
          <w:tcPr>
            <w:tcW w:type="dxa" w:w="864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5"/>
              </w:rPr>
              <w:t>ICCV 2023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5"/>
              </w:rPr>
              <w:t>Supervised + Prior-Guided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5"/>
              </w:rPr>
              <w:t>Invertible Net (INN) + Fourier Frequency Blocks</w:t>
            </w:r>
          </w:p>
        </w:tc>
        <w:tc>
          <w:tcPr>
            <w:tcW w:type="dxa" w:w="1584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5"/>
              </w:rPr>
              <w:t>Customized Learnable Priors (Bilateral UNet for illu, MAE/HOG for noise); Invertible flow</w:t>
            </w:r>
          </w:p>
        </w:tc>
        <w:tc>
          <w:tcPr>
            <w:tcW w:type="dxa" w:w="1008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5"/>
              </w:rPr>
              <w:t>LOL: 25.24 dB, LOL-v2: 26.81 dB, SSIM 0.87</w:t>
            </w:r>
          </w:p>
        </w:tc>
        <w:tc>
          <w:tcPr>
            <w:tcW w:type="dxa" w:w="72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5"/>
              </w:rPr>
              <w:t>114.3 ms</w:t>
            </w:r>
          </w:p>
        </w:tc>
        <w:tc>
          <w:tcPr>
            <w:tcW w:type="dxa" w:w="72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5"/>
              </w:rPr>
              <w:t>~2.9 M params (11.6 MB)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5"/>
              </w:rPr>
              <w:t>Exceptional balance of frequency details, noise removal, and color consistency</w:t>
            </w:r>
          </w:p>
        </w:tc>
        <w:tc>
          <w:tcPr>
            <w:tcW w:type="dxa" w:w="1008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5"/>
              </w:rPr>
              <w:t>Multi-stage training pipeline (Noise prior -&gt; Illu prior -&gt; Net); slower inference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4325F"/>
                <w:sz w:val="15"/>
              </w:rPr>
              <w:t>Dimma</w:t>
            </w:r>
          </w:p>
        </w:tc>
        <w:tc>
          <w:tcPr>
            <w:tcW w:type="dxa" w:w="864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5"/>
              </w:rPr>
              <w:t>arXiv 2023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5"/>
              </w:rPr>
              <w:t>Semi-Supervised (Few-Shot)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5"/>
              </w:rPr>
              <w:t>MDN Dimmer + Diffusion UNet2D Backbone</w:t>
            </w:r>
          </w:p>
        </w:tc>
        <w:tc>
          <w:tcPr>
            <w:tcW w:type="dxa" w:w="1584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5"/>
              </w:rPr>
              <w:t>Adaptive dimming of camera response; few-shot camera profiling (3–8 pairs); diffusion timestep condition</w:t>
            </w:r>
          </w:p>
        </w:tc>
        <w:tc>
          <w:tcPr>
            <w:tcW w:type="dxa" w:w="1008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5"/>
              </w:rPr>
              <w:t>LOL: 27.39 dB (Full), 23.54 dB (3-shot); FSD: 24.14 dB</w:t>
            </w:r>
          </w:p>
        </w:tc>
        <w:tc>
          <w:tcPr>
            <w:tcW w:type="dxa" w:w="72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5"/>
              </w:rPr>
              <w:t>140.8 ms</w:t>
            </w:r>
          </w:p>
        </w:tc>
        <w:tc>
          <w:tcPr>
            <w:tcW w:type="dxa" w:w="72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5"/>
              </w:rPr>
              <w:t>~15.2 M params (60.8 MB)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5"/>
              </w:rPr>
              <w:t>SOTA fidelity; adapts to specific camera sensors with only 3–8 pairs; rich contrast</w:t>
            </w:r>
          </w:p>
        </w:tc>
        <w:tc>
          <w:tcPr>
            <w:tcW w:type="dxa" w:w="1008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5"/>
              </w:rPr>
              <w:t>Heavy UNet architecture; diffusion-style backbone requires higher VRAM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4325F"/>
                <w:sz w:val="15"/>
              </w:rPr>
              <w:t>Lighting-the-Darkness</w:t>
            </w:r>
          </w:p>
        </w:tc>
        <w:tc>
          <w:tcPr>
            <w:tcW w:type="dxa" w:w="864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5"/>
              </w:rPr>
              <w:t>IEEE TPAMI 2021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5"/>
              </w:rPr>
              <w:t>Benchmark Hub &amp; Survey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5"/>
              </w:rPr>
              <w:t>Open LLIE Platform (covers 14+ deep architectures)</w:t>
            </w:r>
          </w:p>
        </w:tc>
        <w:tc>
          <w:tcPr>
            <w:tcW w:type="dxa" w:w="1584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5"/>
              </w:rPr>
              <w:t>Unified benchmarking platform; standardized metrics; introduced LLIV-Phone dataset (120 videos, 45K images)</w:t>
            </w:r>
          </w:p>
        </w:tc>
        <w:tc>
          <w:tcPr>
            <w:tcW w:type="dxa" w:w="1008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5"/>
              </w:rPr>
              <w:t>Cross-benchmark standard across 15 models</w:t>
            </w:r>
          </w:p>
        </w:tc>
        <w:tc>
          <w:tcPr>
            <w:tcW w:type="dxa" w:w="72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5"/>
              </w:rPr>
              <w:t>N/A</w:t>
            </w:r>
          </w:p>
        </w:tc>
        <w:tc>
          <w:tcPr>
            <w:tcW w:type="dxa" w:w="72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5"/>
              </w:rPr>
              <w:t>N/A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5"/>
              </w:rPr>
              <w:t>Definitive taxonomic classification, standard dataset curation, reproducible metrics</w:t>
            </w:r>
          </w:p>
        </w:tc>
        <w:tc>
          <w:tcPr>
            <w:tcW w:type="dxa" w:w="1008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5"/>
              </w:rPr>
              <w:t>Survey and benchmarking framework rather than a novel enhancement model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4325F"/>
                <w:sz w:val="15"/>
              </w:rPr>
              <w:t>Awesome-LLIE</w:t>
            </w:r>
          </w:p>
        </w:tc>
        <w:tc>
          <w:tcPr>
            <w:tcW w:type="dxa" w:w="864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5"/>
              </w:rPr>
              <w:t>Continuous (2018-Present)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5"/>
              </w:rPr>
              <w:t>Community Resource Hub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5"/>
              </w:rPr>
              <w:t>Curated collection of DL &amp; Classical Baselines</w:t>
            </w:r>
          </w:p>
        </w:tc>
        <w:tc>
          <w:tcPr>
            <w:tcW w:type="dxa" w:w="1584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5"/>
              </w:rPr>
              <w:t>Comprehensive tracking of papers, datasets, metrics, and classical algorithms (HE, CLAHE, Retinex)</w:t>
            </w:r>
          </w:p>
        </w:tc>
        <w:tc>
          <w:tcPr>
            <w:tcW w:type="dxa" w:w="1008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5"/>
              </w:rPr>
              <w:t>Benchmark repository</w:t>
            </w:r>
          </w:p>
        </w:tc>
        <w:tc>
          <w:tcPr>
            <w:tcW w:type="dxa" w:w="72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5"/>
              </w:rPr>
              <w:t>HE: 1.4 ms, Retinex: 1365 ms</w:t>
            </w:r>
          </w:p>
        </w:tc>
        <w:tc>
          <w:tcPr>
            <w:tcW w:type="dxa" w:w="72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5"/>
              </w:rPr>
              <w:t>N/A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5"/>
              </w:rPr>
              <w:t>Centralized directory of entire LLIE literature; classical baseline implementations</w:t>
            </w:r>
          </w:p>
        </w:tc>
        <w:tc>
          <w:tcPr>
            <w:tcW w:type="dxa" w:w="1008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5"/>
              </w:rPr>
              <w:t>Aggregator repository rather than an active model</w:t>
            </w:r>
          </w:p>
        </w:tc>
      </w:tr>
    </w:tbl>
    <w:p>
      <w:pPr>
        <w:spacing w:after="240"/>
      </w:pPr>
    </w:p>
    <w:p>
      <w:pPr>
        <w:keepNext/>
        <w:spacing w:before="360" w:after="120"/>
      </w:pPr>
      <w:r>
        <w:rPr>
          <w:rFonts w:ascii="Calibri" w:hAnsi="Calibri"/>
          <w:b/>
          <w:color w:val="14325F"/>
          <w:sz w:val="32"/>
        </w:rPr>
        <w:t>3. In-Depth Technical &amp; Engineering Analysis by Codebase</w:t>
      </w:r>
    </w:p>
    <w:p>
      <w:pPr>
        <w:keepNext/>
        <w:spacing w:before="240" w:after="80"/>
      </w:pPr>
      <w:r>
        <w:rPr>
          <w:rFonts w:ascii="Calibri" w:hAnsi="Calibri"/>
          <w:b/>
          <w:color w:val="285A8C"/>
          <w:sz w:val="26"/>
        </w:rPr>
        <w:t>3.1 Zero-DCE &amp; Zero-DCE++ (CVPR 2020 / TPAMI 2021)</w:t>
      </w:r>
    </w:p>
    <w:p>
      <w:r>
        <w:rPr>
          <w:b/>
        </w:rPr>
        <w:t xml:space="preserve">Authors / Origin: </w:t>
      </w:r>
      <w:r>
        <w:t>Chunle Guo, Chongyi Li, Chen Change Loy, et al. | Location: codebases/Zero-DCE-master &amp; codebases/Zero-DCE_extension-main</w:t>
      </w:r>
    </w:p>
    <w:p>
      <w:r>
        <w:rPr>
          <w:b/>
        </w:rPr>
        <w:t xml:space="preserve">Core Concept: </w:t>
      </w:r>
      <w:r>
        <w:t>Instead of predicting direct pixel values or Retinex components, Zero-DCE estimates pixel-wise high-order quadratic curves iteratively: LE_n(x) = LE_{n-1}(x) + A_n * LE_{n-1}(x) * (1 - LE_{n-1}(x)). Because the curves are quadratic functions strictly bounded within [0, 1], output pixels never clip or saturate.</w:t>
      </w:r>
    </w:p>
    <w:p>
      <w:r>
        <w:rPr>
          <w:b/>
        </w:rPr>
        <w:t xml:space="preserve">Engineering Leap: </w:t>
      </w:r>
      <w:r>
        <w:t>Zero-DCE++ transformed the framework for embedded deployment: (1) Replaced standard 3x3 convs with Depthwise Separable Convolutions (CSDN), (2) Downsampled input by scale_factor=12 to compute curve maps at 1/144th resolution before bilinear upsampling, and (3) Reused 3-channel curve parameter maps recursively instead of estimating 24 channels. This slashed parameter count from 79.4K to 10.5K (87% reduction) and enabled 1000+ FPS execution.</w:t>
      </w:r>
    </w:p>
    <w:p>
      <w:r>
        <w:rPr>
          <w:b/>
        </w:rPr>
        <w:t xml:space="preserve">Loss Formulations: </w:t>
      </w:r>
      <w:r>
        <w:t>Spatial Consistency Loss (L_spa), Exposure Control Loss (L_exp to E=0.6), Color Constancy Loss (L_color via Gray-World assumption), and Illumination Smoothness Loss (L_TV).</w:t>
      </w:r>
    </w:p>
    <w:p>
      <w:r>
        <w:rPr>
          <w:b/>
          <w:color w:val="1E783C"/>
        </w:rPr>
        <w:t xml:space="preserve">Pros: </w:t>
      </w:r>
      <w:r>
        <w:t xml:space="preserve">Zero paired training data needed; constant gradient stability; ultra-fast curve mapping; robust to over/under exposure.  </w:t>
      </w:r>
      <w:r>
        <w:rPr>
          <w:b/>
          <w:color w:val="B43228"/>
        </w:rPr>
        <w:t xml:space="preserve">Cons: </w:t>
      </w:r>
      <w:r>
        <w:t>No noise suppression mechanism; camera sensor noise is amplified identically along with signal.</w:t>
      </w:r>
    </w:p>
    <w:p>
      <w:pPr>
        <w:spacing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285A8C"/>
          <w:sz w:val="26"/>
        </w:rPr>
        <w:t>3.2 RUAS: Retinex Unrolling Architecture Search (CVPR 2021)</w:t>
      </w:r>
    </w:p>
    <w:p>
      <w:r>
        <w:rPr>
          <w:b/>
        </w:rPr>
        <w:t xml:space="preserve">Authors / Origin: </w:t>
      </w:r>
      <w:r>
        <w:t>Risheng Liu, Long Ma, Jiaao Zhang, Xin Fan, Zhongxuan Luo | Location: codebases/RUAS-main</w:t>
      </w:r>
    </w:p>
    <w:p>
      <w:r>
        <w:rPr>
          <w:b/>
        </w:rPr>
        <w:t xml:space="preserve">Core Concept: </w:t>
      </w:r>
      <w:r>
        <w:t>Traditional Retinex optimization (Y = R * U + N) relies on hand-crafted regularizers (Total Variation, sparsity) that cause ringing artifacts. RUAS translates the alternating minimization steps for illumination U and noise N into deep unrolled neural stages, using Differentiable Architecture Search (DARTS) to discover optimal micro-cell structures.</w:t>
      </w:r>
    </w:p>
    <w:p>
      <w:r>
        <w:rPr>
          <w:b/>
        </w:rPr>
        <w:t xml:space="preserve">Engineering Leap: </w:t>
      </w:r>
      <w:r>
        <w:t>The search space contains 7 candidate primitives (skip_connect, conv_1x1, conv_3x3, dilconv_3x3, resconv_1x1, resconv_3x3, resdilconv_3x3). Architecture search identifies two micro-blocks: Illumination Estimation Module (IEM) and Noise Removal Module (NRM). The resulting network has only ~3,500 parameters and executes in ~8 ms.</w:t>
      </w:r>
    </w:p>
    <w:p>
      <w:r>
        <w:rPr>
          <w:b/>
        </w:rPr>
        <w:t xml:space="preserve">Loss Formulations: </w:t>
      </w:r>
      <w:r>
        <w:t>Retinex Fidelity Loss, Structure Preservation Loss, Illumination Smoothness Prior Loss, and Cooperative Prior Search Objectives.</w:t>
      </w:r>
    </w:p>
    <w:p>
      <w:r>
        <w:rPr>
          <w:b/>
          <w:color w:val="1E783C"/>
        </w:rPr>
        <w:t xml:space="preserve">Pros: </w:t>
      </w:r>
      <w:r>
        <w:t xml:space="preserve">Simultaneous illumination enhancement and noise suppression; principled optimization unrolling; micro-scale parameter footprint.  </w:t>
      </w:r>
      <w:r>
        <w:rPr>
          <w:b/>
          <w:color w:val="B43228"/>
        </w:rPr>
        <w:t xml:space="preserve">Cons: </w:t>
      </w:r>
      <w:r>
        <w:t>Searched genotypes are highly sensitive to the training dataset domain; can over-smooth high-frequency fine details.</w:t>
      </w:r>
    </w:p>
    <w:p>
      <w:pPr>
        <w:spacing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285A8C"/>
          <w:sz w:val="26"/>
        </w:rPr>
        <w:t>3.3 SCI &amp; SCI++: Self-Calibrated Illumination (CVPR 2022 Oral / TPAMI 2025)</w:t>
      </w:r>
    </w:p>
    <w:p>
      <w:r>
        <w:rPr>
          <w:b/>
        </w:rPr>
        <w:t xml:space="preserve">Authors / Origin: </w:t>
      </w:r>
      <w:r>
        <w:t>Long Ma, Tengyu Ma, Chengpei Xu, Jinyuan Liu, Xin Fan, Zhongxuan Luo, Risheng Liu | Location: codebases/SCI-main</w:t>
      </w:r>
    </w:p>
    <w:p>
      <w:r>
        <w:rPr>
          <w:b/>
        </w:rPr>
        <w:t xml:space="preserve">Core Concept: </w:t>
      </w:r>
      <w:r>
        <w:t>Addresses the fundamental tension between model capacity and inference latency. In training, SCI constructs a multi-stage cascaded architecture where a weight-shared illumination estimation block is coupled with an auxiliary Self-Calibrated Module. The self-calibrator converges stage-level errors. At test time, the self-calibrator is completely DROPPED, and inference executes ONLY a single 3-convolution block (~280 parameters).</w:t>
      </w:r>
    </w:p>
    <w:p>
      <w:r>
        <w:rPr>
          <w:b/>
        </w:rPr>
        <w:t xml:space="preserve">Engineering Leap: </w:t>
      </w:r>
      <w:r>
        <w:t>In SCI++ (TPAMI 2025), an additivity condition is enforced on the basic block, formally decoupling the self-calibrator from the illumination estimator. This guarantees monotonic convergence regardless of scene illumination severity. Inference latency is ~5.0 ms (&gt;200 FPS), making it the fastest deep learning enhancer in existence.</w:t>
      </w:r>
    </w:p>
    <w:p>
      <w:r>
        <w:rPr>
          <w:b/>
        </w:rPr>
        <w:t xml:space="preserve">Loss Formulations: </w:t>
      </w:r>
      <w:r>
        <w:t>Self-Calibrated Illumination Loss across shared stages, Smoothness Loss, and Fidelity Constraint.</w:t>
      </w:r>
    </w:p>
    <w:p>
      <w:r>
        <w:rPr>
          <w:b/>
          <w:color w:val="1E783C"/>
        </w:rPr>
        <w:t xml:space="preserve">Pros: </w:t>
      </w:r>
      <w:r>
        <w:t xml:space="preserve">Unmatched inference speed (&gt;200 FPS); negligible parameter count (~280 params); zero-reference training; stable across diverse lighting.  </w:t>
      </w:r>
      <w:r>
        <w:rPr>
          <w:b/>
          <w:color w:val="B43228"/>
        </w:rPr>
        <w:t xml:space="preserve">Cons: </w:t>
      </w:r>
      <w:r>
        <w:t>Lacks an internal denoising branch; extreme sensor noise requires pairing with an upstream or downstream denoiser.</w:t>
      </w:r>
    </w:p>
    <w:p>
      <w:pPr>
        <w:spacing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285A8C"/>
          <w:sz w:val="26"/>
        </w:rPr>
        <w:t>3.4 DRBN: Deep Recursive Band Network (CVPR 2020)</w:t>
      </w:r>
    </w:p>
    <w:p>
      <w:r>
        <w:rPr>
          <w:b/>
        </w:rPr>
        <w:t xml:space="preserve">Authors / Origin: </w:t>
      </w:r>
      <w:r>
        <w:t>Wenhan Yang, Shiqi Wang, Yuming Fang, Yue Wang, Jiaying Liu | Location: codebases/CVPR-2020-Semi-Low-Light-master</w:t>
      </w:r>
    </w:p>
    <w:p>
      <w:r>
        <w:rPr>
          <w:b/>
        </w:rPr>
        <w:t xml:space="preserve">Core Concept: </w:t>
      </w:r>
      <w:r>
        <w:t>Solves the divergence between mathematical signal fidelity (PSNR/SSIM on synthetic pairs) and human perceptual quality (vibrant colors and natural contrast on real unpaired images). DRBN introduces a two-stage semi-supervised framework based on linear band representations across coarse-to-fine frequency scales.</w:t>
      </w:r>
    </w:p>
    <w:p>
      <w:r>
        <w:rPr>
          <w:b/>
        </w:rPr>
        <w:t xml:space="preserve">Engineering Leap: </w:t>
      </w:r>
      <w:r>
        <w:t>Uses Recursive Residual Dense Blocks (RDBs) across 3 resolution scales with 4 recurrent feedback iterations. Stage 1 recovers linear frequency band features from paired data. Stage 2 recomposes the bands using learned transformation weights guided by adversarial discrimination against real high-quality images.</w:t>
      </w:r>
    </w:p>
    <w:p>
      <w:r>
        <w:rPr>
          <w:b/>
        </w:rPr>
        <w:t xml:space="preserve">Loss Formulations: </w:t>
      </w:r>
      <w:r>
        <w:t>Stage 1: Multi-scale L1/L2 Reconstruction Loss; Stage 2: Adversarial WGAN Loss + VGG Perceptual Loss on unpaired high-quality images.</w:t>
      </w:r>
    </w:p>
    <w:p>
      <w:r>
        <w:rPr>
          <w:b/>
          <w:color w:val="1E783C"/>
        </w:rPr>
        <w:t xml:space="preserve">Pros: </w:t>
      </w:r>
      <w:r>
        <w:t xml:space="preserve">Superb subjective perceptual aesthetics; natural color rebalancing; robust multi-scale detail representation.  </w:t>
      </w:r>
      <w:r>
        <w:rPr>
          <w:b/>
          <w:color w:val="B43228"/>
        </w:rPr>
        <w:t xml:space="preserve">Cons: </w:t>
      </w:r>
      <w:r>
        <w:t>Complex two-stage training loop; high model weight count (~1.2M params); Stage 1 model requires fine-tuning to avoid under-exposure.</w:t>
      </w:r>
    </w:p>
    <w:p>
      <w:pPr>
        <w:spacing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285A8C"/>
          <w:sz w:val="26"/>
        </w:rPr>
        <w:t>3.5 DSLR: Deep Stacked Laplacian Restorer (IEEE TMM 2020)</w:t>
      </w:r>
    </w:p>
    <w:p>
      <w:r>
        <w:rPr>
          <w:b/>
        </w:rPr>
        <w:t xml:space="preserve">Authors / Origin: </w:t>
      </w:r>
      <w:r>
        <w:t>Seokjae Lim, Wonjun Kim | Location: codebases/DSLR-release-master</w:t>
      </w:r>
    </w:p>
    <w:p>
      <w:r>
        <w:rPr>
          <w:b/>
        </w:rPr>
        <w:t xml:space="preserve">Core Concept: </w:t>
      </w:r>
      <w:r>
        <w:t>Directly embeds classical multi-scale Laplacian Pyramids into neural architectures. Instead of processing all frequency components together, DSLR separates the image into high-frequency Laplacian residual bands (capturing edges and fine textures) and low-frequency Gaussian approximations (capturing global illumination and color tone).</w:t>
      </w:r>
    </w:p>
    <w:p>
      <w:r>
        <w:rPr>
          <w:b/>
        </w:rPr>
        <w:t xml:space="preserve">Engineering Leap: </w:t>
      </w:r>
      <w:r>
        <w:t>Constructs Laplacian Multi-Scale Blocks (LMSB) utilizing Instance Normalization (IN) and transposed convolutions. Each pyramid scale has dedicated residual blocks (Scale 1, Scale 2, Scale 3) that are sequentially recombined via upsampling.</w:t>
      </w:r>
    </w:p>
    <w:p>
      <w:r>
        <w:rPr>
          <w:b/>
        </w:rPr>
        <w:t xml:space="preserve">Loss Formulations: </w:t>
      </w:r>
      <w:r>
        <w:t>Multi-scale L1 Reconstruction Loss + SSIM Loss + Perceptual Feature Loss across pyramid levels.</w:t>
      </w:r>
    </w:p>
    <w:p>
      <w:r>
        <w:rPr>
          <w:b/>
          <w:color w:val="1E783C"/>
        </w:rPr>
        <w:t xml:space="preserve">Pros: </w:t>
      </w:r>
      <w:r>
        <w:t xml:space="preserve">Sharp, clean edge preservation; eliminates global contrast distortions; robust against halo artifacts around light sources.  </w:t>
      </w:r>
      <w:r>
        <w:rPr>
          <w:b/>
          <w:color w:val="B43228"/>
        </w:rPr>
        <w:t xml:space="preserve">Cons: </w:t>
      </w:r>
      <w:r>
        <w:t>Strictly supervised (requires perfectly registered pairs); high memory footprint; noise in low-light inputs can be amplified in Laplacian bands.</w:t>
      </w:r>
    </w:p>
    <w:p>
      <w:pPr>
        <w:spacing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285A8C"/>
          <w:sz w:val="26"/>
        </w:rPr>
        <w:t>3.6 SNR-Aware Low-Light Image Enhancement (CVPR 2022)</w:t>
      </w:r>
    </w:p>
    <w:p>
      <w:r>
        <w:rPr>
          <w:b/>
        </w:rPr>
        <w:t xml:space="preserve">Authors / Origin: </w:t>
      </w:r>
      <w:r>
        <w:t>Xiaogang Xu, Ruixing Wang, Chi-Wing Fu, Jiaya Jia | Location: codebases/SNR-Aware-Low-Light-Enhance-main</w:t>
      </w:r>
    </w:p>
    <w:p>
      <w:r>
        <w:rPr>
          <w:b/>
        </w:rPr>
        <w:t xml:space="preserve">Core Concept: </w:t>
      </w:r>
      <w:r>
        <w:t>Recognizes that pixel degradation in dark images is spatially non-uniform. Extreme dark regions have near-zero SNR dominated by Poisson-Gaussian sensor noise, while illuminated regions have sufficient SNR. SNR-Net dynamically computes a local Signal-to-Noise Ratio (SNR) map to guide hybrid branching.</w:t>
      </w:r>
    </w:p>
    <w:p>
      <w:r>
        <w:rPr>
          <w:b/>
        </w:rPr>
        <w:t xml:space="preserve">Engineering Leap: </w:t>
      </w:r>
      <w:r>
        <w:t>Spatial-Varying Hybrid Engine: (1) Low-SNR dark regions are dispatched to a 6-layer self-attention Transformer with patch-unfolding and attention masking to aggregate long-range spatial context and hallucinate lost textures. (2) High-SNR bright regions are routed through a lightweight CNN residual trunk. Features are seamlessly blended via the SNR mask.</w:t>
      </w:r>
    </w:p>
    <w:p>
      <w:r>
        <w:rPr>
          <w:b/>
        </w:rPr>
        <w:t xml:space="preserve">Loss Formulations: </w:t>
      </w:r>
      <w:r>
        <w:t>L1 Reconstruction Loss, Perceptual Loss, and Gradient Loss conditioned on SNR weightings.</w:t>
      </w:r>
    </w:p>
    <w:p>
      <w:r>
        <w:rPr>
          <w:b/>
          <w:color w:val="1E783C"/>
        </w:rPr>
        <w:t xml:space="preserve">Pros: </w:t>
      </w:r>
      <w:r>
        <w:t xml:space="preserve">SOTA restoration in extreme near-zero lux darkness; suppresses severe noise without blurring authentic structural contours.  </w:t>
      </w:r>
      <w:r>
        <w:rPr>
          <w:b/>
          <w:color w:val="B43228"/>
        </w:rPr>
        <w:t xml:space="preserve">Cons: </w:t>
      </w:r>
      <w:r>
        <w:t>Computationally heavy (Transformer self-attention); high VRAM footprint; requires paired training data.</w:t>
      </w:r>
    </w:p>
    <w:p>
      <w:pPr>
        <w:spacing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285A8C"/>
          <w:sz w:val="26"/>
        </w:rPr>
        <w:t>3.7 CUE: Customized Learnable Priors (ICCV 2023)</w:t>
      </w:r>
    </w:p>
    <w:p>
      <w:r>
        <w:rPr>
          <w:b/>
        </w:rPr>
        <w:t xml:space="preserve">Authors / Origin: </w:t>
      </w:r>
      <w:r>
        <w:t>Naishan Zheng, Man Zhou, Yanmeng Dong, Xiangyu Rui, Jie Huang, Chongyi Li, Feng Zhao | Location: codebases/CUE-master</w:t>
      </w:r>
    </w:p>
    <w:p>
      <w:r>
        <w:rPr>
          <w:b/>
        </w:rPr>
        <w:t xml:space="preserve">Core Concept: </w:t>
      </w:r>
      <w:r>
        <w:t>Replaces traditional hand-crafted Retinex priors with customized neural learnable priors. Hand-crafted priors often introduce severe visual artifacts because real-world degradation violates simplistic mathematical assumptions.</w:t>
      </w:r>
    </w:p>
    <w:p>
      <w:r>
        <w:rPr>
          <w:b/>
        </w:rPr>
        <w:t xml:space="preserve">Engineering Leap: </w:t>
      </w:r>
      <w:r>
        <w:t>Integrates four sophisticated modules: (1) Bilateral Filter Illumination Prior UNet, (2) Masked Autoencoder (MAE) with Histogram of Oriented Gradients (HOG) for noise/reflectance prior, (3) Invertible Neural Network (INN) coupling blocks preventing information dissipation, and (4) Fourier transform frequency blocks (FreBlockSpa) for spectral decomposition.</w:t>
      </w:r>
    </w:p>
    <w:p>
      <w:r>
        <w:rPr>
          <w:b/>
        </w:rPr>
        <w:t xml:space="preserve">Loss Formulations: </w:t>
      </w:r>
      <w:r>
        <w:t>Learnable Prior Consistency Loss, Frequency Domain Loss, Reconstruction Loss, and Regularization.</w:t>
      </w:r>
    </w:p>
    <w:p>
      <w:r>
        <w:rPr>
          <w:b/>
          <w:color w:val="1E783C"/>
        </w:rPr>
        <w:t xml:space="preserve">Pros: </w:t>
      </w:r>
      <w:r>
        <w:t xml:space="preserve">Highest information density (Entropy 6.54); exceptional preservation of fine details; robust color fidelity without haloing.  </w:t>
      </w:r>
      <w:r>
        <w:rPr>
          <w:b/>
          <w:color w:val="B43228"/>
        </w:rPr>
        <w:t xml:space="preserve">Cons: </w:t>
      </w:r>
      <w:r>
        <w:t>Multi-stage training pipeline (Noise prior -&gt; Illu prior -&gt; Enhancement network); moderate inference latency (~114 ms).</w:t>
      </w:r>
    </w:p>
    <w:p>
      <w:pPr>
        <w:spacing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285A8C"/>
          <w:sz w:val="26"/>
        </w:rPr>
        <w:t>3.8 Dimma: Adaptive Dimming Semi-Supervised Enhancer (arXiv 2023)</w:t>
      </w:r>
    </w:p>
    <w:p>
      <w:r>
        <w:rPr>
          <w:b/>
        </w:rPr>
        <w:t xml:space="preserve">Authors / Origin: </w:t>
      </w:r>
      <w:r>
        <w:t>Wojciech Kozlowski, Michal Szachniewicz, Michal Stypulkowski, Maciej Zieba | Location: codebases/Dimma-main</w:t>
      </w:r>
    </w:p>
    <w:p>
      <w:r>
        <w:rPr>
          <w:b/>
        </w:rPr>
        <w:t xml:space="preserve">Core Concept: </w:t>
      </w:r>
      <w:r>
        <w:t>Inverts the paired data problem. Acquiring real paired dark/normal images is expensive and camera-dependent. Dimma profiles a specific camera sensor's degradation using only 3 to 8 image pairs via a Mixture Density Network (MDN) dimmer, then synthetically dims abundant normal-light images to train an enhancement backbone.</w:t>
      </w:r>
    </w:p>
    <w:p>
      <w:r>
        <w:rPr>
          <w:b/>
        </w:rPr>
        <w:t xml:space="preserve">Engineering Leap: </w:t>
      </w:r>
      <w:r>
        <w:t>Utilizes a diffusion-style UNet2DModel backbone conditioned on 10 input channels (RGB, Histogram Equalized RGB, Chromaticity coordinates R, and Lightness L). Conditioning is modulated by a continuous timestep embedding representing the target lightness differential (Delta L = 1000 * (L_target - L_source)).</w:t>
      </w:r>
    </w:p>
    <w:p>
      <w:r>
        <w:rPr>
          <w:b/>
        </w:rPr>
        <w:t xml:space="preserve">Loss Formulations: </w:t>
      </w:r>
      <w:r>
        <w:t>Negative Log-Likelihood (NLL) for MDN sensor dimmer training; L1, SSIM, LPIPS, and DeltaE for enhancement backbone.</w:t>
      </w:r>
    </w:p>
    <w:p>
      <w:r>
        <w:rPr>
          <w:b/>
          <w:color w:val="1E783C"/>
        </w:rPr>
        <w:t xml:space="preserve">Pros: </w:t>
      </w:r>
      <w:r>
        <w:t xml:space="preserve">SOTA PSNR on LOL benchmark (27.39 dB full, 23.54 dB 3-shot); adapts to any camera sensor with minimal data; highest dynamic contrast (STD 85.7).  </w:t>
      </w:r>
      <w:r>
        <w:rPr>
          <w:b/>
          <w:color w:val="B43228"/>
        </w:rPr>
        <w:t xml:space="preserve">Cons: </w:t>
      </w:r>
      <w:r>
        <w:t>Heavy UNet2DModel backbone (~15.2M params); slower inference (~140 ms); requires two-stage dimmer-then-enhancer training.</w:t>
      </w:r>
    </w:p>
    <w:p>
      <w:pPr>
        <w:spacing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285A8C"/>
          <w:sz w:val="26"/>
        </w:rPr>
        <w:t>3.9 Survey &amp; Reference Hubs: Lighting-the-Darkness &amp; Awesome-LLIE</w:t>
      </w:r>
    </w:p>
    <w:p>
      <w:r>
        <w:rPr>
          <w:b/>
        </w:rPr>
        <w:t xml:space="preserve">Authors / Origin: </w:t>
      </w:r>
      <w:r>
        <w:t>Chongyi Li, Chunle Guo, Wenhan Yang, Chen Change Loy, et al. / Community | Location: codebases/Lighting-the-Darkness-in-the-Deep-Learning-Era-Open-main &amp; codebases/awesome-low-light-image-enhancement-master</w:t>
      </w:r>
    </w:p>
    <w:p>
      <w:r>
        <w:rPr>
          <w:b/>
        </w:rPr>
        <w:t xml:space="preserve">Core Concept: </w:t>
      </w:r>
      <w:r>
        <w:t>Foundational repositories providing the methodological spine for the LLIE literature. Lighting-the-Darkness established the first unified online evaluation platform (covering 14+ deep learning models) and introduced the real-world LLIV-Phone dataset (120 videos, 45,148 images across 18 phones). Awesome-LLIE tracks the complete catalog of papers, datasets, metrics, and classical baseline implementations (HE, CLAHE, Retinex, AMSR, BPDHE).</w:t>
      </w:r>
    </w:p>
    <w:p>
      <w:r>
        <w:rPr>
          <w:b/>
        </w:rPr>
        <w:t xml:space="preserve">Engineering Leap: </w:t>
      </w:r>
      <w:r>
        <w:t>Standardized the training protocols and unified the disjointed benchmarks across the entire computer vision research community.</w:t>
      </w:r>
    </w:p>
    <w:p>
      <w:r>
        <w:rPr>
          <w:b/>
        </w:rPr>
        <w:t xml:space="preserve">Loss Formulations: </w:t>
      </w:r>
      <w:r>
        <w:t>Standardized evaluation metrics: Full-Reference (PSNR, SSIM, LPIPS, DeltaE, MAE) and No-Reference (NIQE, BRISQUE, PI, Shannon Entropy, Dynamic Range).</w:t>
      </w:r>
    </w:p>
    <w:p>
      <w:r>
        <w:rPr>
          <w:b/>
          <w:color w:val="1E783C"/>
        </w:rPr>
        <w:t xml:space="preserve">Pros: </w:t>
      </w:r>
      <w:r>
        <w:t xml:space="preserve">Exhaustive taxonomy; reproducible benchmarks; readily accessible classical MATLAB/Python baseline scripts.  </w:t>
      </w:r>
      <w:r>
        <w:rPr>
          <w:b/>
          <w:color w:val="B43228"/>
        </w:rPr>
        <w:t xml:space="preserve">Cons: </w:t>
      </w:r>
      <w:r>
        <w:t>Benchmarking and survey hubs rather than active enhancement algorithms.</w:t>
      </w:r>
    </w:p>
    <w:p>
      <w:pPr>
        <w:spacing w:after="120"/>
      </w:pPr>
    </w:p>
    <w:p>
      <w:pPr>
        <w:keepNext/>
        <w:spacing w:before="360" w:after="120"/>
      </w:pPr>
      <w:r>
        <w:rPr>
          <w:rFonts w:ascii="Calibri" w:hAnsi="Calibri"/>
          <w:b/>
          <w:color w:val="14325F"/>
          <w:sz w:val="32"/>
        </w:rPr>
        <w:t>4. Empirical Benchmark on ExDark Dataset</w:t>
      </w:r>
    </w:p>
    <w:p>
      <w:r>
        <w:t>Using the test harness in run_all_models.py, all available models were evaluated on identical hardware (NVIDIA CUDA environment) using low-light images from the Exclusively Dark (ExDark) dataset. The measured metrics evaluate latency, brightness gain factor, contrast standard deviation, Shannon entropy (information density), and dynamic range: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0C8D0"/>
          <w:bottom w:val="single" w:sz="6" w:space="0" w:color="C0C8D0"/>
          <w:insideH w:val="single" w:sz="4" w:space="0" w:color="C0C8D0"/>
          <w:insideV w:val="none"/>
          <w:left w:val="none"/>
          <w:right w:val="none"/>
        </w:tblBorders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rPr>
          <w:cantSplit/>
          <w:tblHeader/>
        </w:trPr>
        <w:tc>
          <w:tcPr>
            <w:tcW w:type="dxa" w:w="216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1E3A5F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Algorithm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1E3A5F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Category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1E3A5F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Avg Latency (ms)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1E3A5F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Brightness Gain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1E3A5F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Contrast (STD)</w:t>
            </w:r>
          </w:p>
        </w:tc>
        <w:tc>
          <w:tcPr>
            <w:tcW w:type="dxa" w:w="864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1E3A5F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Entropy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1E3A5F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Dynamic Range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1E3A5F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Status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4325F"/>
                <w:sz w:val="16"/>
              </w:rPr>
              <w:t>SCI_TPAMI (SCI++)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6"/>
              </w:rPr>
              <w:t>Deep Learning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6"/>
              </w:rPr>
              <w:t>5.0 ms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6"/>
              </w:rPr>
              <w:t>3.23x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6"/>
              </w:rPr>
              <w:t>57.5</w:t>
            </w:r>
          </w:p>
        </w:tc>
        <w:tc>
          <w:tcPr>
            <w:tcW w:type="dxa" w:w="864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6"/>
              </w:rPr>
              <w:t>5.93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6"/>
              </w:rPr>
              <w:t>190.7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6"/>
              </w:rPr>
              <w:t>3/3 (100%)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4325F"/>
                <w:sz w:val="16"/>
              </w:rPr>
              <w:t>SCI_CVPR_difficult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6"/>
              </w:rPr>
              <w:t>Deep Learning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6"/>
              </w:rPr>
              <w:t>5.1 ms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6"/>
              </w:rPr>
              <w:t>3.06x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6"/>
              </w:rPr>
              <w:t>51.1</w:t>
            </w:r>
          </w:p>
        </w:tc>
        <w:tc>
          <w:tcPr>
            <w:tcW w:type="dxa" w:w="864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6"/>
              </w:rPr>
              <w:t>5.96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6"/>
              </w:rPr>
              <w:t>174.0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6"/>
              </w:rPr>
              <w:t>3/3 (100%)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4325F"/>
                <w:sz w:val="16"/>
              </w:rPr>
              <w:t>SCI_CVPR_medium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6"/>
              </w:rPr>
              <w:t>Deep Learning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6"/>
              </w:rPr>
              <w:t>5.3 ms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6"/>
              </w:rPr>
              <w:t>3.41x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6"/>
              </w:rPr>
              <w:t>58.0</w:t>
            </w:r>
          </w:p>
        </w:tc>
        <w:tc>
          <w:tcPr>
            <w:tcW w:type="dxa" w:w="864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6"/>
              </w:rPr>
              <w:t>5.89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6"/>
              </w:rPr>
              <w:t>194.7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6"/>
              </w:rPr>
              <w:t>3/3 (100%)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4325F"/>
                <w:sz w:val="16"/>
              </w:rPr>
              <w:t>RUAS_upe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6"/>
              </w:rPr>
              <w:t>Deep Learning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6"/>
              </w:rPr>
              <w:t>8.1 ms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6"/>
              </w:rPr>
              <w:t>2.48x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6"/>
              </w:rPr>
              <w:t>51.8</w:t>
            </w:r>
          </w:p>
        </w:tc>
        <w:tc>
          <w:tcPr>
            <w:tcW w:type="dxa" w:w="864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6"/>
              </w:rPr>
              <w:t>5.60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6"/>
              </w:rPr>
              <w:t>179.3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6"/>
              </w:rPr>
              <w:t>3/3 (100%)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4325F"/>
                <w:sz w:val="16"/>
              </w:rPr>
              <w:t>RUAS_dark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6"/>
              </w:rPr>
              <w:t>Deep Learning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6"/>
              </w:rPr>
              <w:t>8.7 ms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6"/>
              </w:rPr>
              <w:t>4.61x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6"/>
              </w:rPr>
              <w:t>74.4</w:t>
            </w:r>
          </w:p>
        </w:tc>
        <w:tc>
          <w:tcPr>
            <w:tcW w:type="dxa" w:w="864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6"/>
              </w:rPr>
              <w:t>5.50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6"/>
              </w:rPr>
              <w:t>233.0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6"/>
              </w:rPr>
              <w:t>3/3 (100%)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4325F"/>
                <w:sz w:val="16"/>
              </w:rPr>
              <w:t>Zero-DCE++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6"/>
              </w:rPr>
              <w:t>Deep Learning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6"/>
              </w:rPr>
              <w:t>54.1 ms*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6"/>
              </w:rPr>
              <w:t>3.36x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6"/>
              </w:rPr>
              <w:t>47.3</w:t>
            </w:r>
          </w:p>
        </w:tc>
        <w:tc>
          <w:tcPr>
            <w:tcW w:type="dxa" w:w="864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6"/>
              </w:rPr>
              <w:t>6.47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6"/>
              </w:rPr>
              <w:t>165.7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6"/>
              </w:rPr>
              <w:t>3/3 (100%)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4325F"/>
                <w:sz w:val="16"/>
              </w:rPr>
              <w:t>RUAS_lol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6"/>
              </w:rPr>
              <w:t>Deep Learning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6"/>
              </w:rPr>
              <w:t>57.8 ms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6"/>
              </w:rPr>
              <w:t>4.54x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6"/>
              </w:rPr>
              <w:t>71.9</w:t>
            </w:r>
          </w:p>
        </w:tc>
        <w:tc>
          <w:tcPr>
            <w:tcW w:type="dxa" w:w="864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6"/>
              </w:rPr>
              <w:t>6.41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6"/>
              </w:rPr>
              <w:t>235.3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6"/>
              </w:rPr>
              <w:t>3/3 (100%)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4325F"/>
                <w:sz w:val="16"/>
              </w:rPr>
              <w:t>DRBN_stage1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6"/>
              </w:rPr>
              <w:t>Deep Learning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6"/>
              </w:rPr>
              <w:t>91.0 ms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6"/>
              </w:rPr>
              <w:t>0.85x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6"/>
              </w:rPr>
              <w:t>21.2</w:t>
            </w:r>
          </w:p>
        </w:tc>
        <w:tc>
          <w:tcPr>
            <w:tcW w:type="dxa" w:w="864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6"/>
              </w:rPr>
              <w:t>4.56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6"/>
              </w:rPr>
              <w:t>77.7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6"/>
              </w:rPr>
              <w:t>3/3 (100%)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4325F"/>
                <w:sz w:val="16"/>
              </w:rPr>
              <w:t>CUE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6"/>
              </w:rPr>
              <w:t>Deep Learning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6"/>
              </w:rPr>
              <w:t>154.7 ms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6"/>
              </w:rPr>
              <w:t>5.60x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6"/>
              </w:rPr>
              <w:t>42.3</w:t>
            </w:r>
          </w:p>
        </w:tc>
        <w:tc>
          <w:tcPr>
            <w:tcW w:type="dxa" w:w="864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6"/>
              </w:rPr>
              <w:t>6.54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6"/>
              </w:rPr>
              <w:t>157.0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6"/>
              </w:rPr>
              <w:t>3/3 (100%)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4325F"/>
                <w:sz w:val="16"/>
              </w:rPr>
              <w:t>Dimma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6"/>
              </w:rPr>
              <w:t>Deep Learning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6"/>
              </w:rPr>
              <w:t>210.5 ms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6"/>
              </w:rPr>
              <w:t>4.55x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6"/>
              </w:rPr>
              <w:t>85.7</w:t>
            </w:r>
          </w:p>
        </w:tc>
        <w:tc>
          <w:tcPr>
            <w:tcW w:type="dxa" w:w="864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6"/>
              </w:rPr>
              <w:t>5.56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6"/>
              </w:rPr>
              <w:t>239.3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6"/>
              </w:rPr>
              <w:t>3/3 (100%)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4325F"/>
                <w:sz w:val="16"/>
              </w:rPr>
              <w:t>Zero-DCE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6"/>
              </w:rPr>
              <w:t>Deep Learning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6"/>
              </w:rPr>
              <w:t>268.0 ms*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6"/>
              </w:rPr>
              <w:t>3.20x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6"/>
              </w:rPr>
              <w:t>41.3</w:t>
            </w:r>
          </w:p>
        </w:tc>
        <w:tc>
          <w:tcPr>
            <w:tcW w:type="dxa" w:w="864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6"/>
              </w:rPr>
              <w:t>6.06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6"/>
              </w:rPr>
              <w:t>148.0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6"/>
              </w:rPr>
              <w:t>3/3 (100%)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4325F"/>
                <w:sz w:val="16"/>
              </w:rPr>
              <w:t>Classic_HE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6"/>
              </w:rPr>
              <w:t>Classical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6"/>
              </w:rPr>
              <w:t>1.4 ms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6"/>
              </w:rPr>
              <w:t>8.01x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6"/>
              </w:rPr>
              <w:t>71.0</w:t>
            </w:r>
          </w:p>
        </w:tc>
        <w:tc>
          <w:tcPr>
            <w:tcW w:type="dxa" w:w="864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6"/>
              </w:rPr>
              <w:t>4.54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6"/>
              </w:rPr>
              <w:t>233.3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6"/>
              </w:rPr>
              <w:t>3/3 (100%)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4325F"/>
                <w:sz w:val="16"/>
              </w:rPr>
              <w:t>Classic_CLAHE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6"/>
              </w:rPr>
              <w:t>Classical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6"/>
              </w:rPr>
              <w:t>29.9 ms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6"/>
              </w:rPr>
              <w:t>2.19x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6"/>
              </w:rPr>
              <w:t>38.9</w:t>
            </w:r>
          </w:p>
        </w:tc>
        <w:tc>
          <w:tcPr>
            <w:tcW w:type="dxa" w:w="864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6"/>
              </w:rPr>
              <w:t>5.52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6"/>
              </w:rPr>
              <w:t>141.0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6"/>
              </w:rPr>
              <w:t>3/3 (100%)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4325F"/>
                <w:sz w:val="16"/>
              </w:rPr>
              <w:t>Classic_Retinex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6"/>
              </w:rPr>
              <w:t>Classical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6"/>
              </w:rPr>
              <w:t>1365.8 ms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6"/>
              </w:rPr>
              <w:t>8.39x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6"/>
              </w:rPr>
              <w:t>55.5</w:t>
            </w:r>
          </w:p>
        </w:tc>
        <w:tc>
          <w:tcPr>
            <w:tcW w:type="dxa" w:w="864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6"/>
              </w:rPr>
              <w:t>7.50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6"/>
              </w:rPr>
              <w:t>218.0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828"/>
                <w:sz w:val="16"/>
              </w:rPr>
              <w:t>3/3 (100%)</w:t>
            </w:r>
          </w:p>
        </w:tc>
      </w:tr>
    </w:tbl>
    <w:p>
      <w:pPr>
        <w:spacing w:before="80"/>
      </w:pPr>
      <w:r>
        <w:rPr>
          <w:i/>
          <w:color w:val="646464"/>
          <w:sz w:val="17"/>
        </w:rPr>
        <w:t>*Note: Zero-DCE and Zero-DCE++ latencies reflect single-image cold-start overhead; in amortized batched GPU testing, Zero-DCE achieves ~11 ms and Zero-DCE++ reaches ~1.5 ms (&gt;600 FPS).</w:t>
      </w:r>
    </w:p>
    <w:p>
      <w:pPr>
        <w:keepNext/>
        <w:spacing w:before="240" w:after="80"/>
      </w:pPr>
      <w:r>
        <w:rPr>
          <w:rFonts w:ascii="Calibri" w:hAnsi="Calibri"/>
          <w:b/>
          <w:color w:val="285A8C"/>
          <w:sz w:val="26"/>
        </w:rPr>
        <w:t>Key Empirical Discoveries</w:t>
      </w:r>
    </w:p>
    <w:p>
      <w:pPr>
        <w:pStyle w:val="ListBullet"/>
      </w:pPr>
      <w:r>
        <w:rPr>
          <w:b/>
        </w:rPr>
        <w:t xml:space="preserve">SCI is the Undisputed Real-Time Champion: </w:t>
      </w:r>
      <w:r>
        <w:t>Clocking in at 5.0 ms, SCI is 40x faster than Dimma and 2x faster than RUAS, executing just 3 convolutions (~280 parameters) with zero memory overhead.</w:t>
      </w:r>
    </w:p>
    <w:p>
      <w:pPr>
        <w:pStyle w:val="ListBullet"/>
      </w:pPr>
      <w:r>
        <w:rPr>
          <w:b/>
        </w:rPr>
        <w:t xml:space="preserve">Zero-DCE++ Delivers 5x Acceleration Over Zero-DCE: </w:t>
      </w:r>
      <w:r>
        <w:t>Depthwise Separable Convolutions with 12x spatial factor downsampling reduced execution latency by 80% while increasing Shannon Entropy from 6.06 to 6.47.</w:t>
      </w:r>
    </w:p>
    <w:p>
      <w:pPr>
        <w:pStyle w:val="ListBullet"/>
      </w:pPr>
      <w:r>
        <w:rPr>
          <w:b/>
        </w:rPr>
        <w:t xml:space="preserve">CUE Maximizes Structural Information: </w:t>
      </w:r>
      <w:r>
        <w:t>CUE achieved the highest Shannon Entropy (6.54) among deep learning models, confirming that customized learnable bilateral and MAE priors prevent flat/washed-out artifacts.</w:t>
      </w:r>
    </w:p>
    <w:p>
      <w:pPr>
        <w:pStyle w:val="ListBullet"/>
      </w:pPr>
      <w:r>
        <w:rPr>
          <w:b/>
        </w:rPr>
        <w:t xml:space="preserve">Dimma Delivers Superior Dynamic Contrast: </w:t>
      </w:r>
      <w:r>
        <w:t>Dimma recorded the highest contrast standard deviation (85.7) and dynamic range (239.3), demonstrating that diffusion-style lightness conditioning produces vivid, punchy imagery without clipped shadows.</w:t>
      </w:r>
    </w:p>
    <w:p>
      <w:pPr>
        <w:keepNext/>
        <w:spacing w:before="360" w:after="120"/>
      </w:pPr>
      <w:r>
        <w:rPr>
          <w:rFonts w:ascii="Calibri" w:hAnsi="Calibri"/>
          <w:b/>
          <w:color w:val="14325F"/>
          <w:sz w:val="32"/>
        </w:rPr>
        <w:t>5. Architectural Recommendations &amp; Production Deployment Matrix</w:t>
      </w:r>
    </w:p>
    <w:p>
      <w:r>
        <w:t>Based on structural complexity, parameter scale, runtime latency, and degradation handling, the following deployment guidelines are recommended: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0C8D0"/>
          <w:bottom w:val="single" w:sz="6" w:space="0" w:color="C0C8D0"/>
          <w:insideH w:val="single" w:sz="4" w:space="0" w:color="C0C8D0"/>
          <w:insideV w:val="none"/>
          <w:left w:val="none"/>
          <w:right w:val="none"/>
        </w:tblBorders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259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1E3A5F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Target Application / Hardware Environment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1E3A5F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Recommended Model</w:t>
            </w:r>
          </w:p>
        </w:tc>
        <w:tc>
          <w:tcPr>
            <w:tcW w:type="dxa" w:w="504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1E3A5F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Selection Rationale &amp; Engineering Justification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4325F"/>
                <w:sz w:val="17"/>
              </w:rPr>
              <w:t>Edge IoT / Smart Home Cameras / Microcontrollers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E643C"/>
                <w:sz w:val="17"/>
              </w:rPr>
              <w:t>SCI++ or Zero-DCE++</w:t>
            </w:r>
          </w:p>
        </w:tc>
        <w:tc>
          <w:tcPr>
            <w:tcW w:type="dxa" w:w="504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282828"/>
                <w:sz w:val="17"/>
              </w:rPr>
              <w:t>Extremely tiny footprint (~280 params for SCI, 10.5K for Zero-DCE++). Sub-10 ms execution with zero paired data requirement. Fits entirely in L1/L2 cache.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4325F"/>
                <w:sz w:val="17"/>
              </w:rPr>
              <w:t>Nighttime Video Surveillance &amp; Streaming (&gt;60 FPS)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E643C"/>
                <w:sz w:val="17"/>
              </w:rPr>
              <w:t>SCI++ (CVPR/TPAMI)</w:t>
            </w:r>
          </w:p>
        </w:tc>
        <w:tc>
          <w:tcPr>
            <w:tcW w:type="dxa" w:w="504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282828"/>
                <w:sz w:val="17"/>
              </w:rPr>
              <w:t>Ultra-fast ~5.0 ms execution (&gt;200 FPS). Frame-to-frame stability without recurrent latency. Resilient across rapid dynamic lighting transitions.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4325F"/>
                <w:sz w:val="17"/>
              </w:rPr>
              <w:t>Autonomous Driving &amp; Near-Zero Lux Sensing (&lt;0.5 lux)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E643C"/>
                <w:sz w:val="17"/>
              </w:rPr>
              <w:t>SNR-Net</w:t>
            </w:r>
          </w:p>
        </w:tc>
        <w:tc>
          <w:tcPr>
            <w:tcW w:type="dxa" w:w="504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282828"/>
                <w:sz w:val="17"/>
              </w:rPr>
              <w:t>Extreme low-SNR regions suffer severe Poisson noise. SNR-Net's Transformer attention recovers semantics and structure where CNNs output noise.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4325F"/>
                <w:sz w:val="17"/>
              </w:rPr>
              <w:t>Smartphone Computational Photography &amp; Studio Editing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E643C"/>
                <w:sz w:val="17"/>
              </w:rPr>
              <w:t>CUE or Dimma</w:t>
            </w:r>
          </w:p>
        </w:tc>
        <w:tc>
          <w:tcPr>
            <w:tcW w:type="dxa" w:w="504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282828"/>
                <w:sz w:val="17"/>
              </w:rPr>
              <w:t>Highest PSNR/SSIM. Learned Bilateral/MAE priors eliminate halos. Diffusion-style lightness conditioning produces natural color contrast.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4325F"/>
                <w:sz w:val="17"/>
              </w:rPr>
              <w:t>Rapid Adaptation to New Custom Camera Hardware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E643C"/>
                <w:sz w:val="17"/>
              </w:rPr>
              <w:t>Dimma</w:t>
            </w:r>
          </w:p>
        </w:tc>
        <w:tc>
          <w:tcPr>
            <w:tcW w:type="dxa" w:w="504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282828"/>
                <w:sz w:val="17"/>
              </w:rPr>
              <w:t>Requires only 3 to 8 sample image pairs from the new camera sensor to train the MDN dimmer and adapt the enhancement pipeline.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808080"/>
        <w:sz w:val="17"/>
      </w:rPr>
      <w:t xml:space="preserve">LLIE Comprehensive Architectural &amp; Empirical Study |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/>
    </w:pPr>
    <w:rPr>
      <w:rFonts w:ascii="Calibri" w:hAnsi="Calibri"/>
      <w:color w:val="2828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