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E13" w:rsidRDefault="00281E13" w:rsidP="00281E13">
      <w:pPr>
        <w:jc w:val="both"/>
        <w:rPr>
          <w:rFonts w:ascii="Arial Black" w:hAnsi="Arial Black"/>
        </w:rPr>
      </w:pPr>
      <w:r>
        <w:rPr>
          <w:rFonts w:ascii="Arial Black" w:hAnsi="Arial Black"/>
          <w:noProof/>
        </w:rPr>
        <w:drawing>
          <wp:inline distT="0" distB="0" distL="0" distR="0" wp14:anchorId="4648B9CE" wp14:editId="6F0CF64A">
            <wp:extent cx="215265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_Logo_Pk.jpg"/>
                    <pic:cNvPicPr/>
                  </pic:nvPicPr>
                  <pic:blipFill>
                    <a:blip r:embed="rId9">
                      <a:extLst>
                        <a:ext uri="{28A0092B-C50C-407E-A947-70E740481C1C}">
                          <a14:useLocalDpi xmlns:a14="http://schemas.microsoft.com/office/drawing/2010/main" val="0"/>
                        </a:ext>
                      </a:extLst>
                    </a:blip>
                    <a:stretch>
                      <a:fillRect/>
                    </a:stretch>
                  </pic:blipFill>
                  <pic:spPr>
                    <a:xfrm>
                      <a:off x="0" y="0"/>
                      <a:ext cx="2152650" cy="2076450"/>
                    </a:xfrm>
                    <a:prstGeom prst="rect">
                      <a:avLst/>
                    </a:prstGeom>
                  </pic:spPr>
                </pic:pic>
              </a:graphicData>
            </a:graphic>
          </wp:inline>
        </w:drawing>
      </w:r>
    </w:p>
    <w:p w:rsidR="00281E13" w:rsidRDefault="00281E13" w:rsidP="00281E13">
      <w:pPr>
        <w:jc w:val="both"/>
        <w:rPr>
          <w:rFonts w:ascii="Arial Black" w:hAnsi="Arial Black"/>
        </w:rPr>
      </w:pPr>
    </w:p>
    <w:p w:rsidR="00281E13" w:rsidRPr="0021217F" w:rsidRDefault="00281E13" w:rsidP="00281E13">
      <w:pPr>
        <w:jc w:val="center"/>
        <w:rPr>
          <w:rFonts w:ascii="Arial Black" w:hAnsi="Arial Black"/>
          <w:b/>
          <w:u w:val="double"/>
        </w:rPr>
      </w:pPr>
      <w:r>
        <w:rPr>
          <w:rFonts w:ascii="Arial Black" w:hAnsi="Arial Black"/>
          <w:b/>
          <w:u w:val="double"/>
        </w:rPr>
        <w:t>ASSIGNMENT NO.1</w:t>
      </w:r>
    </w:p>
    <w:p w:rsidR="00281E13" w:rsidRDefault="00281E13" w:rsidP="00281E13">
      <w:pPr>
        <w:jc w:val="both"/>
        <w:rPr>
          <w:rFonts w:ascii="Arial Black" w:hAnsi="Arial Black"/>
        </w:rPr>
      </w:pPr>
    </w:p>
    <w:p w:rsidR="00281E13" w:rsidRPr="009918BE" w:rsidRDefault="00281E13" w:rsidP="00281E13">
      <w:pPr>
        <w:jc w:val="center"/>
        <w:rPr>
          <w:rFonts w:ascii="Arial Black" w:hAnsi="Arial Black"/>
          <w:u w:val="single"/>
        </w:rPr>
      </w:pPr>
      <w:r>
        <w:rPr>
          <w:rFonts w:ascii="Arial Black" w:hAnsi="Arial Black"/>
        </w:rPr>
        <w:t xml:space="preserve">TOPIC:  </w:t>
      </w:r>
      <w:r w:rsidRPr="009918BE">
        <w:rPr>
          <w:rFonts w:ascii="Arial Black" w:hAnsi="Arial Black"/>
          <w:u w:val="single"/>
        </w:rPr>
        <w:t xml:space="preserve"> ROLE OF GCCI IN GUJRANWALA</w:t>
      </w:r>
    </w:p>
    <w:p w:rsidR="00281E13" w:rsidRDefault="00281E13" w:rsidP="00281E13">
      <w:pPr>
        <w:jc w:val="both"/>
        <w:rPr>
          <w:rFonts w:ascii="Arial Black" w:hAnsi="Arial Black"/>
        </w:rPr>
      </w:pPr>
    </w:p>
    <w:p w:rsidR="00281E13" w:rsidRPr="009918BE" w:rsidRDefault="00281E13" w:rsidP="00281E13">
      <w:pPr>
        <w:jc w:val="center"/>
        <w:rPr>
          <w:rFonts w:ascii="Arial Black" w:hAnsi="Arial Black"/>
          <w:u w:val="single"/>
        </w:rPr>
      </w:pPr>
      <w:r>
        <w:rPr>
          <w:rFonts w:ascii="Arial Black" w:hAnsi="Arial Black"/>
        </w:rPr>
        <w:t xml:space="preserve">SUBJECT:  </w:t>
      </w:r>
      <w:r w:rsidRPr="009918BE">
        <w:rPr>
          <w:rFonts w:ascii="Arial Black" w:hAnsi="Arial Black"/>
          <w:u w:val="single"/>
        </w:rPr>
        <w:t>SOFTWARE ENGINEERING</w:t>
      </w:r>
    </w:p>
    <w:p w:rsidR="00281E13" w:rsidRDefault="00281E13" w:rsidP="00281E13">
      <w:pPr>
        <w:jc w:val="center"/>
        <w:rPr>
          <w:rFonts w:ascii="Arial Black" w:hAnsi="Arial Black"/>
        </w:rPr>
      </w:pPr>
    </w:p>
    <w:p w:rsidR="00281E13" w:rsidRPr="0021217F" w:rsidRDefault="00281E13" w:rsidP="00281E13">
      <w:pPr>
        <w:jc w:val="center"/>
        <w:rPr>
          <w:rFonts w:ascii="Arial Black" w:hAnsi="Arial Black"/>
          <w:u w:val="single"/>
        </w:rPr>
      </w:pPr>
      <w:r>
        <w:rPr>
          <w:rFonts w:ascii="Arial Black" w:hAnsi="Arial Black"/>
        </w:rPr>
        <w:t xml:space="preserve">SUBMISSION DATE:   </w:t>
      </w:r>
      <w:r w:rsidRPr="009918BE">
        <w:rPr>
          <w:rFonts w:ascii="Arial Black" w:hAnsi="Arial Black"/>
          <w:u w:val="single"/>
        </w:rPr>
        <w:t>21 DECEMBER, 2024 SATURDAY</w:t>
      </w:r>
    </w:p>
    <w:p w:rsidR="00281E13" w:rsidRDefault="00281E13" w:rsidP="00281E13">
      <w:pPr>
        <w:jc w:val="center"/>
        <w:rPr>
          <w:rFonts w:ascii="Arial Black" w:hAnsi="Arial Black"/>
        </w:rPr>
      </w:pPr>
    </w:p>
    <w:p w:rsidR="00281E13" w:rsidRPr="009918BE" w:rsidRDefault="00281E13" w:rsidP="00281E13">
      <w:pPr>
        <w:jc w:val="center"/>
        <w:rPr>
          <w:rFonts w:ascii="Arial Black" w:hAnsi="Arial Black"/>
          <w:u w:val="single"/>
        </w:rPr>
      </w:pPr>
      <w:r>
        <w:rPr>
          <w:rFonts w:ascii="Arial Black" w:hAnsi="Arial Black"/>
        </w:rPr>
        <w:t xml:space="preserve">SUBMITTED TO:   </w:t>
      </w:r>
      <w:r w:rsidRPr="009918BE">
        <w:rPr>
          <w:rFonts w:ascii="Arial Black" w:hAnsi="Arial Black"/>
          <w:u w:val="single"/>
        </w:rPr>
        <w:t>PROFESSOR NAVEED BUTT</w:t>
      </w:r>
    </w:p>
    <w:p w:rsidR="00281E13" w:rsidRDefault="00281E13" w:rsidP="00281E13">
      <w:pPr>
        <w:jc w:val="center"/>
        <w:rPr>
          <w:rFonts w:ascii="Arial Black" w:hAnsi="Arial Black"/>
        </w:rPr>
      </w:pPr>
    </w:p>
    <w:p w:rsidR="00281E13" w:rsidRPr="00281E13" w:rsidRDefault="00281E13" w:rsidP="00281E13">
      <w:pPr>
        <w:jc w:val="center"/>
        <w:rPr>
          <w:rFonts w:ascii="Arial Black" w:hAnsi="Arial Black"/>
        </w:rPr>
      </w:pPr>
      <w:r>
        <w:rPr>
          <w:rFonts w:ascii="Arial Black" w:hAnsi="Arial Black"/>
        </w:rPr>
        <w:t xml:space="preserve">SUBMITTED BY: </w:t>
      </w:r>
      <w:r>
        <w:rPr>
          <w:rFonts w:ascii="Arial Black" w:hAnsi="Arial Black"/>
          <w:u w:val="single"/>
        </w:rPr>
        <w:t xml:space="preserve"> </w:t>
      </w:r>
      <w:r w:rsidRPr="009918BE">
        <w:rPr>
          <w:rFonts w:ascii="Arial Black" w:hAnsi="Arial Black"/>
          <w:u w:val="single"/>
        </w:rPr>
        <w:t>AMMARAH ZAHID</w:t>
      </w:r>
      <w:r>
        <w:rPr>
          <w:rFonts w:ascii="Arial Black" w:hAnsi="Arial Black"/>
          <w:u w:val="single"/>
        </w:rPr>
        <w:t xml:space="preserve"> </w:t>
      </w:r>
      <w:r>
        <w:rPr>
          <w:rFonts w:ascii="Arial Black" w:hAnsi="Arial Black"/>
        </w:rPr>
        <w:t xml:space="preserve">  </w:t>
      </w:r>
      <w:r w:rsidRPr="009918BE">
        <w:rPr>
          <w:rFonts w:ascii="Arial Black" w:hAnsi="Arial Black"/>
          <w:u w:val="single"/>
        </w:rPr>
        <w:t>RIDA QASIM</w:t>
      </w:r>
    </w:p>
    <w:p w:rsidR="00281E13" w:rsidRDefault="00281E13" w:rsidP="00281E13">
      <w:pPr>
        <w:jc w:val="center"/>
        <w:rPr>
          <w:rFonts w:ascii="Arial Black" w:hAnsi="Arial Black"/>
        </w:rPr>
      </w:pPr>
    </w:p>
    <w:p w:rsidR="00281E13" w:rsidRDefault="00281E13" w:rsidP="00281E13">
      <w:pPr>
        <w:jc w:val="center"/>
        <w:rPr>
          <w:rFonts w:ascii="Arial Black" w:hAnsi="Arial Black"/>
          <w:u w:val="single"/>
        </w:rPr>
      </w:pPr>
      <w:r>
        <w:rPr>
          <w:rFonts w:ascii="Arial Black" w:hAnsi="Arial Black"/>
        </w:rPr>
        <w:t>ROLL NUMBE</w:t>
      </w:r>
      <w:r>
        <w:rPr>
          <w:rFonts w:ascii="Arial Black" w:hAnsi="Arial Black"/>
        </w:rPr>
        <w:t>R</w:t>
      </w:r>
      <w:r w:rsidRPr="009918BE">
        <w:rPr>
          <w:rFonts w:ascii="Arial Black" w:hAnsi="Arial Black"/>
        </w:rPr>
        <w:t xml:space="preserve">:    </w:t>
      </w:r>
      <w:r w:rsidRPr="009918BE">
        <w:rPr>
          <w:rFonts w:ascii="Arial Black" w:hAnsi="Arial Black"/>
          <w:u w:val="single"/>
        </w:rPr>
        <w:t>G1F22UBSCS073</w:t>
      </w:r>
      <w:r>
        <w:rPr>
          <w:rFonts w:ascii="Arial Black" w:hAnsi="Arial Black"/>
        </w:rPr>
        <w:t xml:space="preserve">      </w:t>
      </w:r>
      <w:r w:rsidRPr="009918BE">
        <w:rPr>
          <w:rFonts w:ascii="Arial Black" w:hAnsi="Arial Black"/>
          <w:u w:val="single"/>
        </w:rPr>
        <w:t xml:space="preserve"> G1F22UBSCS0245</w:t>
      </w:r>
    </w:p>
    <w:p w:rsidR="00281E13" w:rsidRPr="00281E13" w:rsidRDefault="00281E13" w:rsidP="00281E13">
      <w:pPr>
        <w:jc w:val="center"/>
        <w:rPr>
          <w:rFonts w:ascii="Arial Black" w:hAnsi="Arial Black"/>
        </w:rPr>
      </w:pPr>
    </w:p>
    <w:p w:rsidR="00281E13" w:rsidRPr="0021217F" w:rsidRDefault="00281E13" w:rsidP="00281E13">
      <w:pPr>
        <w:jc w:val="center"/>
        <w:rPr>
          <w:rFonts w:ascii="Arial Black" w:hAnsi="Arial Black"/>
          <w:sz w:val="28"/>
          <w:szCs w:val="28"/>
          <w:u w:val="double"/>
          <w14:textOutline w14:w="9525" w14:cap="rnd" w14:cmpd="sng" w14:algn="ctr">
            <w14:solidFill>
              <w14:srgbClr w14:val="000000"/>
            </w14:solidFill>
            <w14:prstDash w14:val="solid"/>
            <w14:bevel/>
          </w14:textOutline>
        </w:rPr>
      </w:pPr>
      <w:r w:rsidRPr="0021217F">
        <w:rPr>
          <w:rFonts w:ascii="Arial Black" w:hAnsi="Arial Black"/>
          <w:sz w:val="28"/>
          <w:szCs w:val="28"/>
          <w:u w:val="double"/>
          <w14:textOutline w14:w="9525" w14:cap="rnd" w14:cmpd="sng" w14:algn="ctr">
            <w14:solidFill>
              <w14:srgbClr w14:val="000000"/>
            </w14:solidFill>
            <w14:prstDash w14:val="solid"/>
            <w14:bevel/>
          </w14:textOutline>
        </w:rPr>
        <w:t>UNIVERSITY OF CENTRAL PUNJAB</w:t>
      </w:r>
    </w:p>
    <w:p w:rsidR="004647BF" w:rsidRDefault="00C70F6C">
      <w:pPr>
        <w:rPr>
          <w:rFonts w:ascii="Arial Black" w:hAnsi="Arial Black"/>
          <w:sz w:val="52"/>
        </w:rPr>
      </w:pPr>
      <w:r w:rsidRPr="00C70F6C">
        <w:rPr>
          <w:rFonts w:ascii="Arial Black" w:hAnsi="Arial Black"/>
          <w:sz w:val="52"/>
        </w:rPr>
        <w:lastRenderedPageBreak/>
        <w:t>Empowering Local Industries: The Vital Role of the Gujranwala Chamber of Commerce</w:t>
      </w:r>
    </w:p>
    <w:p w:rsidR="00C70F6C" w:rsidRDefault="00C70F6C">
      <w:pPr>
        <w:rPr>
          <w:rFonts w:ascii="Arial Black" w:hAnsi="Arial Black"/>
          <w:sz w:val="52"/>
        </w:rPr>
      </w:pPr>
    </w:p>
    <w:p w:rsidR="00C70F6C" w:rsidRDefault="00C70F6C">
      <w:pPr>
        <w:rPr>
          <w:rFonts w:ascii="Arial Rounded MT Bold" w:hAnsi="Arial Rounded MT Bold"/>
          <w:b/>
          <w:sz w:val="28"/>
        </w:rPr>
      </w:pPr>
      <w:r w:rsidRPr="00C70F6C">
        <w:rPr>
          <w:rFonts w:ascii="Arial Rounded MT Bold" w:hAnsi="Arial Rounded MT Bold"/>
          <w:b/>
          <w:sz w:val="28"/>
        </w:rPr>
        <w:t>GUJRANWALA CHAMBER OF COMMERCE</w:t>
      </w:r>
      <w:r>
        <w:rPr>
          <w:rFonts w:ascii="Arial Rounded MT Bold" w:hAnsi="Arial Rounded MT Bold"/>
          <w:b/>
          <w:sz w:val="28"/>
        </w:rPr>
        <w:t xml:space="preserve"> </w:t>
      </w:r>
      <w:r w:rsidRPr="00C70F6C">
        <w:rPr>
          <w:rFonts w:ascii="Arial Rounded MT Bold" w:hAnsi="Arial Rounded MT Bold"/>
          <w:b/>
          <w:sz w:val="28"/>
        </w:rPr>
        <w:t>(GCCI):</w:t>
      </w:r>
    </w:p>
    <w:p w:rsidR="00C70F6C" w:rsidRPr="00A42802" w:rsidRDefault="00C70F6C">
      <w:pPr>
        <w:rPr>
          <w:rFonts w:ascii="Century Gothic" w:hAnsi="Century Gothic" w:cs="Arial"/>
          <w:shd w:val="clear" w:color="auto" w:fill="FFFFFF"/>
        </w:rPr>
      </w:pPr>
      <w:r w:rsidRPr="00A42802">
        <w:rPr>
          <w:rFonts w:ascii="Century Gothic" w:hAnsi="Century Gothic" w:cs="Arial"/>
          <w:shd w:val="clear" w:color="auto" w:fill="FFFFFF"/>
        </w:rPr>
        <w:t>Gujranwala is a Famous City situated in the heart of Punjab, between rivers Chenab and Ravi, 5.3 million people, is located at the main Grand Trunk Road connecting with provincial capitals such as Lahore, Peshawar, and also the capital of Pakistan Islamabad. </w:t>
      </w:r>
    </w:p>
    <w:p w:rsidR="00C70F6C" w:rsidRDefault="00C70F6C">
      <w:pPr>
        <w:rPr>
          <w:rFonts w:ascii="Century Gothic" w:hAnsi="Century Gothic" w:cs="Arial"/>
          <w:shd w:val="clear" w:color="auto" w:fill="FFFFFF"/>
        </w:rPr>
      </w:pPr>
      <w:r w:rsidRPr="00A42802">
        <w:rPr>
          <w:rFonts w:ascii="Century Gothic" w:hAnsi="Century Gothic" w:cs="Arial"/>
          <w:shd w:val="clear" w:color="auto" w:fill="FFFFFF"/>
        </w:rPr>
        <w:t>The Gujranwala Chamber of Commerce and Industry was established in 1978, as the only trade body representing the Business Community of Gujranwala. It is situated at Divisional Headquarters Gujranwala. Before the establishment of GCCI, the Gujranwala Association of Trade and Industry (GATI) was functioning, this had been watching the business interest of the traders and industrialists of the city. Since its establishment, GCCI is continuing striving hard to provide services to its members in different ways to promote and develop a better business environment, strengthen the manufacturing base and boost exports from Gujranwala. At present GCCI has over 10500 active members both industrialists and traders who belong to almost thirty-four different business sectors.</w:t>
      </w:r>
    </w:p>
    <w:p w:rsidR="00A42802" w:rsidRDefault="00A42802">
      <w:pPr>
        <w:rPr>
          <w:rFonts w:ascii="Arial Rounded MT Bold" w:hAnsi="Arial Rounded MT Bold"/>
          <w:b/>
          <w:sz w:val="32"/>
        </w:rPr>
      </w:pPr>
      <w:r w:rsidRPr="00A42802">
        <w:rPr>
          <w:rFonts w:ascii="Arial Rounded MT Bold" w:hAnsi="Arial Rounded MT Bold"/>
          <w:b/>
          <w:sz w:val="32"/>
        </w:rPr>
        <w:t>Objectives of the Chamber:</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Economic Advocacy</w:t>
      </w:r>
      <w:r w:rsidRPr="00FA2060">
        <w:rPr>
          <w:rFonts w:ascii="Century Gothic" w:eastAsia="Times New Roman" w:hAnsi="Century Gothic" w:cs="Times New Roman"/>
          <w:sz w:val="24"/>
          <w:szCs w:val="24"/>
        </w:rPr>
        <w:t>: Promote, aid, and protect the economic interests of Pakistan, particularly for those in industry, commerce, agriculture, and trade.</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Trade and Industry Support</w:t>
      </w:r>
      <w:r w:rsidRPr="00FA2060">
        <w:rPr>
          <w:rFonts w:ascii="Century Gothic" w:eastAsia="Times New Roman" w:hAnsi="Century Gothic" w:cs="Times New Roman"/>
          <w:sz w:val="24"/>
          <w:szCs w:val="24"/>
        </w:rPr>
        <w:t>: Address questions related to trade and industries, initiating necessary actions to support these sectors.</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Legislative Engagement</w:t>
      </w:r>
      <w:r w:rsidRPr="00FA2060">
        <w:rPr>
          <w:rFonts w:ascii="Century Gothic" w:eastAsia="Times New Roman" w:hAnsi="Century Gothic" w:cs="Times New Roman"/>
          <w:sz w:val="24"/>
          <w:szCs w:val="24"/>
        </w:rPr>
        <w:t>: Represent members' interests by supporting or opposing governmental measures that affect their economic interests.</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Dispute Resolution</w:t>
      </w:r>
      <w:r w:rsidRPr="00FA2060">
        <w:rPr>
          <w:rFonts w:ascii="Century Gothic" w:eastAsia="Times New Roman" w:hAnsi="Century Gothic" w:cs="Times New Roman"/>
          <w:sz w:val="24"/>
          <w:szCs w:val="24"/>
        </w:rPr>
        <w:t>: Facilitate the adjustment of controversies among members and arbitrate disputes arising from commercial transactions.</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lastRenderedPageBreak/>
        <w:t>Statistical Information</w:t>
      </w:r>
      <w:r w:rsidRPr="00FA2060">
        <w:rPr>
          <w:rFonts w:ascii="Century Gothic" w:eastAsia="Times New Roman" w:hAnsi="Century Gothic" w:cs="Times New Roman"/>
          <w:sz w:val="24"/>
          <w:szCs w:val="24"/>
        </w:rPr>
        <w:t>: Collect and circulate relevant statistics and information to inform members about commercial and financial interests.</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Property Management</w:t>
      </w:r>
      <w:r w:rsidRPr="00FA2060">
        <w:rPr>
          <w:rFonts w:ascii="Century Gothic" w:eastAsia="Times New Roman" w:hAnsi="Century Gothic" w:cs="Times New Roman"/>
          <w:sz w:val="24"/>
          <w:szCs w:val="24"/>
        </w:rPr>
        <w:t>: Acquire and manage properties essential for the Chamber’s operations, including land and buildings.</w:t>
      </w:r>
    </w:p>
    <w:p w:rsidR="00FA2060" w:rsidRPr="00FA2060" w:rsidRDefault="00FA2060" w:rsidP="00FA2060">
      <w:pPr>
        <w:pStyle w:val="ListParagraph"/>
        <w:numPr>
          <w:ilvl w:val="0"/>
          <w:numId w:val="5"/>
        </w:numPr>
        <w:spacing w:before="100" w:beforeAutospacing="1" w:after="100" w:afterAutospacing="1" w:line="240" w:lineRule="auto"/>
        <w:rPr>
          <w:rFonts w:ascii="Century Gothic" w:eastAsia="Times New Roman" w:hAnsi="Century Gothic" w:cs="Times New Roman"/>
          <w:sz w:val="24"/>
          <w:szCs w:val="24"/>
        </w:rPr>
      </w:pPr>
      <w:r w:rsidRPr="00FA2060">
        <w:rPr>
          <w:rFonts w:ascii="Century Gothic" w:eastAsia="Times New Roman" w:hAnsi="Century Gothic" w:cs="Times New Roman"/>
          <w:b/>
          <w:bCs/>
          <w:sz w:val="24"/>
          <w:szCs w:val="24"/>
        </w:rPr>
        <w:t>Collaboration and Funding</w:t>
      </w:r>
      <w:r w:rsidRPr="00FA2060">
        <w:rPr>
          <w:rFonts w:ascii="Century Gothic" w:eastAsia="Times New Roman" w:hAnsi="Century Gothic" w:cs="Times New Roman"/>
          <w:sz w:val="24"/>
          <w:szCs w:val="24"/>
        </w:rPr>
        <w:t>: Collaborate with national and international Chambers of Commerce, and accept donations or subscriptions to support the Chamber’s objectives.</w:t>
      </w:r>
    </w:p>
    <w:p w:rsidR="00A42802" w:rsidRPr="00A42802" w:rsidRDefault="00A42802" w:rsidP="00A42802">
      <w:pPr>
        <w:shd w:val="clear" w:color="auto" w:fill="FFFFFF"/>
        <w:spacing w:after="225" w:line="240" w:lineRule="auto"/>
        <w:outlineLvl w:val="3"/>
        <w:rPr>
          <w:rFonts w:ascii="Arial Rounded MT Bold" w:eastAsia="Times New Roman" w:hAnsi="Arial Rounded MT Bold" w:cs="Times New Roman"/>
          <w:b/>
          <w:bCs/>
          <w:sz w:val="36"/>
          <w:szCs w:val="36"/>
        </w:rPr>
      </w:pPr>
      <w:r w:rsidRPr="00A42802">
        <w:rPr>
          <w:rFonts w:ascii="Arial Rounded MT Bold" w:eastAsia="Times New Roman" w:hAnsi="Arial Rounded MT Bold" w:cs="Times New Roman"/>
          <w:b/>
          <w:bCs/>
          <w:sz w:val="36"/>
          <w:szCs w:val="36"/>
        </w:rPr>
        <w:t>Mission</w:t>
      </w:r>
    </w:p>
    <w:p w:rsidR="00A42802" w:rsidRPr="00A42802" w:rsidRDefault="00A42802" w:rsidP="00025EF1">
      <w:pPr>
        <w:numPr>
          <w:ilvl w:val="0"/>
          <w:numId w:val="4"/>
        </w:numPr>
        <w:shd w:val="clear" w:color="auto" w:fill="FFFFFF"/>
        <w:spacing w:before="100" w:beforeAutospacing="1" w:after="100" w:afterAutospacing="1" w:line="240" w:lineRule="auto"/>
        <w:rPr>
          <w:rFonts w:ascii="Century Gothic" w:eastAsia="Times New Roman" w:hAnsi="Century Gothic" w:cs="Arial"/>
          <w:sz w:val="24"/>
          <w:szCs w:val="24"/>
        </w:rPr>
      </w:pPr>
      <w:r w:rsidRPr="00A42802">
        <w:rPr>
          <w:rFonts w:ascii="Century Gothic" w:eastAsia="Times New Roman" w:hAnsi="Century Gothic" w:cs="Arial"/>
          <w:sz w:val="24"/>
          <w:szCs w:val="24"/>
        </w:rPr>
        <w:t>Help member businesses to develop, manage and promote their enterprises.</w:t>
      </w:r>
    </w:p>
    <w:p w:rsidR="00A42802" w:rsidRPr="00A42802" w:rsidRDefault="00A42802" w:rsidP="00025EF1">
      <w:pPr>
        <w:numPr>
          <w:ilvl w:val="0"/>
          <w:numId w:val="4"/>
        </w:numPr>
        <w:shd w:val="clear" w:color="auto" w:fill="FFFFFF"/>
        <w:spacing w:before="100" w:beforeAutospacing="1" w:after="100" w:afterAutospacing="1" w:line="240" w:lineRule="auto"/>
        <w:rPr>
          <w:rFonts w:ascii="Century Gothic" w:eastAsia="Times New Roman" w:hAnsi="Century Gothic" w:cs="Arial"/>
          <w:sz w:val="24"/>
          <w:szCs w:val="24"/>
        </w:rPr>
      </w:pPr>
      <w:r w:rsidRPr="00A42802">
        <w:rPr>
          <w:rFonts w:ascii="Century Gothic" w:eastAsia="Times New Roman" w:hAnsi="Century Gothic" w:cs="Arial"/>
          <w:sz w:val="24"/>
          <w:szCs w:val="24"/>
        </w:rPr>
        <w:t>Develop and maintain a brand image of quality, reliability, and trustworthiness.</w:t>
      </w:r>
    </w:p>
    <w:p w:rsidR="00025EF1" w:rsidRPr="00FA2060" w:rsidRDefault="00A42802" w:rsidP="00025EF1">
      <w:pPr>
        <w:numPr>
          <w:ilvl w:val="0"/>
          <w:numId w:val="4"/>
        </w:numPr>
        <w:shd w:val="clear" w:color="auto" w:fill="FFFFFF"/>
        <w:spacing w:before="100" w:beforeAutospacing="1" w:after="100" w:afterAutospacing="1" w:line="240" w:lineRule="auto"/>
        <w:rPr>
          <w:rFonts w:ascii="Century Gothic" w:eastAsia="Times New Roman" w:hAnsi="Century Gothic" w:cs="Arial"/>
          <w:sz w:val="24"/>
          <w:szCs w:val="24"/>
        </w:rPr>
      </w:pPr>
      <w:r w:rsidRPr="00A42802">
        <w:rPr>
          <w:rFonts w:ascii="Century Gothic" w:eastAsia="Times New Roman" w:hAnsi="Century Gothic" w:cs="Arial"/>
          <w:sz w:val="24"/>
          <w:szCs w:val="24"/>
        </w:rPr>
        <w:t>Engage all stakeholders/key players in developing a favorable business ecosystem in Gujranwala.</w:t>
      </w:r>
    </w:p>
    <w:p w:rsidR="00025EF1" w:rsidRPr="00FA2060" w:rsidRDefault="00F16924" w:rsidP="00FA2060">
      <w:pPr>
        <w:shd w:val="clear" w:color="auto" w:fill="FFFFFF"/>
        <w:spacing w:before="100" w:beforeAutospacing="1" w:after="100" w:afterAutospacing="1" w:line="240" w:lineRule="auto"/>
        <w:rPr>
          <w:rFonts w:ascii="Arial Rounded MT Bold" w:eastAsia="Times New Roman" w:hAnsi="Arial Rounded MT Bold" w:cs="Arial"/>
          <w:b/>
          <w:sz w:val="36"/>
          <w:szCs w:val="24"/>
        </w:rPr>
      </w:pPr>
      <w:r w:rsidRPr="00FA2060">
        <w:rPr>
          <w:rFonts w:ascii="Arial Rounded MT Bold" w:eastAsia="Times New Roman" w:hAnsi="Arial Rounded MT Bold" w:cs="Arial"/>
          <w:b/>
          <w:sz w:val="36"/>
          <w:szCs w:val="24"/>
        </w:rPr>
        <w:t>ROLE OF GCCI IN SUPPORTING LOCAL INDUSTRIES:</w:t>
      </w:r>
    </w:p>
    <w:p w:rsidR="00F16924" w:rsidRPr="00FA2060" w:rsidRDefault="00F16924" w:rsidP="00F16924">
      <w:pPr>
        <w:pStyle w:val="NormalWeb"/>
        <w:shd w:val="clear" w:color="auto" w:fill="FFFFFF"/>
        <w:spacing w:before="0" w:beforeAutospacing="0" w:after="270" w:afterAutospacing="0"/>
        <w:rPr>
          <w:rFonts w:ascii="Arial Rounded MT Bold" w:hAnsi="Arial Rounded MT Bold" w:cs="Arial"/>
          <w:b/>
          <w:sz w:val="28"/>
        </w:rPr>
      </w:pPr>
      <w:r w:rsidRPr="00FA2060">
        <w:rPr>
          <w:rFonts w:ascii="Arial Rounded MT Bold" w:hAnsi="Arial Rounded MT Bold" w:cs="Arial"/>
          <w:b/>
          <w:sz w:val="28"/>
        </w:rPr>
        <w:t>TRADE/BUSINESS DELEGATIONS</w:t>
      </w:r>
    </w:p>
    <w:p w:rsidR="00B21532" w:rsidRPr="00B21532" w:rsidRDefault="00B21532" w:rsidP="00F16924">
      <w:pPr>
        <w:pStyle w:val="Heading2"/>
        <w:shd w:val="clear" w:color="auto" w:fill="FFFFFF"/>
        <w:spacing w:before="0" w:after="225"/>
        <w:rPr>
          <w:rFonts w:ascii="Century Gothic" w:hAnsi="Century Gothic"/>
          <w:b w:val="0"/>
          <w:color w:val="auto"/>
        </w:rPr>
      </w:pPr>
      <w:r w:rsidRPr="00B21532">
        <w:rPr>
          <w:rFonts w:ascii="Century Gothic" w:hAnsi="Century Gothic"/>
          <w:b w:val="0"/>
          <w:color w:val="auto"/>
        </w:rPr>
        <w:t xml:space="preserve">International Business Delegations are vital for fostering trade relations and providing insights into new markets, products, and investment opportunities. Organized by GCCI through TDAP or on a self-financed basis, these delegations facilitate direct connections between businesses, enabling knowledge sharing and assessment of local market conditions. By creating a platform for interaction between sellers, buyers, and partners, GCCI promotes trade, commerce, and international cooperation between local and foreign </w:t>
      </w:r>
      <w:proofErr w:type="spellStart"/>
      <w:r w:rsidRPr="00B21532">
        <w:rPr>
          <w:rFonts w:ascii="Century Gothic" w:hAnsi="Century Gothic"/>
          <w:b w:val="0"/>
          <w:color w:val="auto"/>
        </w:rPr>
        <w:t>companies.</w:t>
      </w:r>
      <w:proofErr w:type="spellEnd"/>
    </w:p>
    <w:p w:rsidR="00F16924" w:rsidRPr="00F16924" w:rsidRDefault="00F16924" w:rsidP="00F16924">
      <w:pPr>
        <w:pStyle w:val="Heading2"/>
        <w:shd w:val="clear" w:color="auto" w:fill="FFFFFF"/>
        <w:spacing w:before="0" w:after="225"/>
        <w:rPr>
          <w:rFonts w:ascii="Arial Rounded MT Bold" w:hAnsi="Arial Rounded MT Bold"/>
          <w:color w:val="auto"/>
          <w:sz w:val="28"/>
        </w:rPr>
      </w:pPr>
      <w:r w:rsidRPr="00F16924">
        <w:rPr>
          <w:rFonts w:ascii="Arial Rounded MT Bold" w:hAnsi="Arial Rounded MT Bold"/>
          <w:color w:val="auto"/>
          <w:sz w:val="28"/>
        </w:rPr>
        <w:t>Governmental Liaison</w:t>
      </w:r>
    </w:p>
    <w:p w:rsidR="00F16924" w:rsidRPr="00FA2060" w:rsidRDefault="00F16924" w:rsidP="00F16924">
      <w:pPr>
        <w:pStyle w:val="NormalWeb"/>
        <w:shd w:val="clear" w:color="auto" w:fill="FFFFFF"/>
        <w:spacing w:before="0" w:beforeAutospacing="0" w:after="270" w:afterAutospacing="0"/>
        <w:rPr>
          <w:rFonts w:ascii="Arial" w:hAnsi="Arial" w:cs="Arial"/>
        </w:rPr>
      </w:pPr>
      <w:r w:rsidRPr="00FA2060">
        <w:rPr>
          <w:rFonts w:ascii="Arial" w:hAnsi="Arial" w:cs="Arial"/>
        </w:rPr>
        <w:t>GCCI approaches government forums and department and act as a catalyst for policy advocacy and got the issues resolved being faced by business and industries of Gujranwala. For the same, the chamber invites or visits Federal &amp; Provincial Ministers and attends departments to raise the voice of its members.</w:t>
      </w:r>
    </w:p>
    <w:p w:rsidR="00F16924" w:rsidRPr="00FA2060" w:rsidRDefault="00F16924" w:rsidP="00F16924">
      <w:pPr>
        <w:pStyle w:val="Heading6"/>
        <w:shd w:val="clear" w:color="auto" w:fill="FFFFFF"/>
        <w:spacing w:before="0" w:after="225"/>
        <w:rPr>
          <w:rFonts w:ascii="Arial Rounded MT Bold" w:hAnsi="Arial Rounded MT Bold"/>
          <w:b/>
          <w:i w:val="0"/>
          <w:color w:val="auto"/>
          <w:sz w:val="28"/>
          <w:szCs w:val="24"/>
        </w:rPr>
      </w:pPr>
      <w:r w:rsidRPr="00FA2060">
        <w:rPr>
          <w:rFonts w:ascii="Arial Rounded MT Bold" w:hAnsi="Arial Rounded MT Bold"/>
          <w:b/>
          <w:i w:val="0"/>
          <w:color w:val="auto"/>
          <w:sz w:val="28"/>
          <w:szCs w:val="24"/>
        </w:rPr>
        <w:lastRenderedPageBreak/>
        <w:t>Gujranwala Business Center (GBC)</w:t>
      </w:r>
    </w:p>
    <w:p w:rsidR="00F16924" w:rsidRPr="00B21532" w:rsidRDefault="00B21532" w:rsidP="00F16924">
      <w:pPr>
        <w:pStyle w:val="NormalWeb"/>
        <w:shd w:val="clear" w:color="auto" w:fill="FFFFFF"/>
        <w:spacing w:before="0" w:beforeAutospacing="0" w:after="270" w:afterAutospacing="0"/>
        <w:rPr>
          <w:rFonts w:ascii="Century Gothic" w:hAnsi="Century Gothic" w:cs="Arial"/>
        </w:rPr>
      </w:pPr>
      <w:r w:rsidRPr="00B21532">
        <w:rPr>
          <w:rFonts w:ascii="Century Gothic" w:hAnsi="Century Gothic"/>
        </w:rPr>
        <w:t>The Gujranwala Business Centre (GBC) aims to support the industrial sector of Gujranwala by offering a shared display facility for local industries. A joint initiative with the Small and Medium Enterprises Development Authority (SMEDA), GBC provides resources for businesses that struggle with marketing, allowing them to showcase their products affordably. It also helps entrepreneurs identify new markets and improve product presentation with the expertise of the Business Center team. Additionally, GBC includes meeting halls for internal and international meetings, fostering collaboration and growth.</w:t>
      </w:r>
    </w:p>
    <w:p w:rsidR="00F16924" w:rsidRPr="00FA2060" w:rsidRDefault="00F16924" w:rsidP="00F16924">
      <w:pPr>
        <w:pStyle w:val="Heading6"/>
        <w:shd w:val="clear" w:color="auto" w:fill="FFFFFF"/>
        <w:spacing w:before="0" w:after="225"/>
        <w:rPr>
          <w:rFonts w:ascii="Arial Rounded MT Bold" w:hAnsi="Arial Rounded MT Bold"/>
          <w:b/>
          <w:i w:val="0"/>
          <w:color w:val="auto"/>
          <w:sz w:val="28"/>
          <w:szCs w:val="24"/>
        </w:rPr>
      </w:pPr>
      <w:r w:rsidRPr="00FA2060">
        <w:rPr>
          <w:rFonts w:ascii="Arial Rounded MT Bold" w:hAnsi="Arial Rounded MT Bold"/>
          <w:b/>
          <w:i w:val="0"/>
          <w:color w:val="auto"/>
          <w:sz w:val="28"/>
          <w:szCs w:val="24"/>
        </w:rPr>
        <w:t xml:space="preserve">Gujranwala Tools, Dies </w:t>
      </w:r>
      <w:proofErr w:type="gramStart"/>
      <w:r w:rsidRPr="00FA2060">
        <w:rPr>
          <w:rFonts w:ascii="Arial Rounded MT Bold" w:hAnsi="Arial Rounded MT Bold"/>
          <w:b/>
          <w:i w:val="0"/>
          <w:color w:val="auto"/>
          <w:sz w:val="28"/>
          <w:szCs w:val="24"/>
        </w:rPr>
        <w:t>And</w:t>
      </w:r>
      <w:proofErr w:type="gramEnd"/>
      <w:r w:rsidRPr="00FA2060">
        <w:rPr>
          <w:rFonts w:ascii="Arial Rounded MT Bold" w:hAnsi="Arial Rounded MT Bold"/>
          <w:b/>
          <w:i w:val="0"/>
          <w:color w:val="auto"/>
          <w:sz w:val="28"/>
          <w:szCs w:val="24"/>
        </w:rPr>
        <w:t xml:space="preserve"> </w:t>
      </w:r>
      <w:proofErr w:type="spellStart"/>
      <w:r w:rsidRPr="00FA2060">
        <w:rPr>
          <w:rFonts w:ascii="Arial Rounded MT Bold" w:hAnsi="Arial Rounded MT Bold"/>
          <w:b/>
          <w:i w:val="0"/>
          <w:color w:val="auto"/>
          <w:sz w:val="28"/>
          <w:szCs w:val="24"/>
        </w:rPr>
        <w:t>Moulds</w:t>
      </w:r>
      <w:proofErr w:type="spellEnd"/>
      <w:r w:rsidRPr="00FA2060">
        <w:rPr>
          <w:rFonts w:ascii="Arial Rounded MT Bold" w:hAnsi="Arial Rounded MT Bold"/>
          <w:b/>
          <w:i w:val="0"/>
          <w:color w:val="auto"/>
          <w:sz w:val="28"/>
          <w:szCs w:val="24"/>
        </w:rPr>
        <w:t xml:space="preserve"> Centre (GTDMC)</w:t>
      </w:r>
    </w:p>
    <w:p w:rsidR="00F16924" w:rsidRPr="00B21532" w:rsidRDefault="00B21532" w:rsidP="00F16924">
      <w:pPr>
        <w:pStyle w:val="NormalWeb"/>
        <w:shd w:val="clear" w:color="auto" w:fill="FFFFFF"/>
        <w:spacing w:before="0" w:beforeAutospacing="0" w:after="270" w:afterAutospacing="0"/>
        <w:rPr>
          <w:rFonts w:ascii="Century Gothic" w:hAnsi="Century Gothic" w:cs="Arial"/>
        </w:rPr>
      </w:pPr>
      <w:r w:rsidRPr="00B21532">
        <w:rPr>
          <w:rFonts w:ascii="Century Gothic" w:hAnsi="Century Gothic"/>
        </w:rPr>
        <w:t xml:space="preserve">The Gujranwala </w:t>
      </w:r>
      <w:proofErr w:type="gramStart"/>
      <w:r w:rsidRPr="00B21532">
        <w:rPr>
          <w:rFonts w:ascii="Century Gothic" w:hAnsi="Century Gothic"/>
        </w:rPr>
        <w:t>Tools,</w:t>
      </w:r>
      <w:proofErr w:type="gramEnd"/>
      <w:r w:rsidRPr="00B21532">
        <w:rPr>
          <w:rFonts w:ascii="Century Gothic" w:hAnsi="Century Gothic"/>
        </w:rPr>
        <w:t xml:space="preserve"> Dies, and </w:t>
      </w:r>
      <w:proofErr w:type="spellStart"/>
      <w:r w:rsidRPr="00B21532">
        <w:rPr>
          <w:rFonts w:ascii="Century Gothic" w:hAnsi="Century Gothic"/>
        </w:rPr>
        <w:t>Moulds</w:t>
      </w:r>
      <w:proofErr w:type="spellEnd"/>
      <w:r w:rsidRPr="00B21532">
        <w:rPr>
          <w:rFonts w:ascii="Century Gothic" w:hAnsi="Century Gothic"/>
        </w:rPr>
        <w:t xml:space="preserve"> Centre (GTDMC) is a state-of-the-art Common Facility Centre established by TUSDEC to support local industries. Located in Gujranwala, it serves vibrant industrial clusters in Gujranwala, </w:t>
      </w:r>
      <w:proofErr w:type="spellStart"/>
      <w:r w:rsidRPr="00B21532">
        <w:rPr>
          <w:rFonts w:ascii="Century Gothic" w:hAnsi="Century Gothic"/>
        </w:rPr>
        <w:t>Gujrat</w:t>
      </w:r>
      <w:proofErr w:type="spellEnd"/>
      <w:r w:rsidRPr="00B21532">
        <w:rPr>
          <w:rFonts w:ascii="Century Gothic" w:hAnsi="Century Gothic"/>
        </w:rPr>
        <w:t xml:space="preserve">, Sialkot, </w:t>
      </w:r>
      <w:proofErr w:type="spellStart"/>
      <w:r w:rsidRPr="00B21532">
        <w:rPr>
          <w:rFonts w:ascii="Century Gothic" w:hAnsi="Century Gothic"/>
        </w:rPr>
        <w:t>Daska</w:t>
      </w:r>
      <w:proofErr w:type="spellEnd"/>
      <w:r w:rsidRPr="00B21532">
        <w:rPr>
          <w:rFonts w:ascii="Century Gothic" w:hAnsi="Century Gothic"/>
        </w:rPr>
        <w:t xml:space="preserve">, and </w:t>
      </w:r>
      <w:proofErr w:type="spellStart"/>
      <w:r w:rsidRPr="00B21532">
        <w:rPr>
          <w:rFonts w:ascii="Century Gothic" w:hAnsi="Century Gothic"/>
        </w:rPr>
        <w:t>Wazirabad</w:t>
      </w:r>
      <w:proofErr w:type="spellEnd"/>
      <w:r w:rsidRPr="00B21532">
        <w:rPr>
          <w:rFonts w:ascii="Century Gothic" w:hAnsi="Century Gothic"/>
        </w:rPr>
        <w:t xml:space="preserve">. GTDMC provides access to modern machinery, training in contemporary technologies, and technical assistance for designing dies and </w:t>
      </w:r>
      <w:proofErr w:type="spellStart"/>
      <w:r w:rsidRPr="00B21532">
        <w:rPr>
          <w:rFonts w:ascii="Century Gothic" w:hAnsi="Century Gothic"/>
        </w:rPr>
        <w:t>moulds</w:t>
      </w:r>
      <w:proofErr w:type="spellEnd"/>
      <w:r w:rsidRPr="00B21532">
        <w:rPr>
          <w:rFonts w:ascii="Century Gothic" w:hAnsi="Century Gothic"/>
        </w:rPr>
        <w:t>. Its mission is to enable local industries to produce high-quality production tools, reduce reliance on foreign exchange, and manufacture TDM-based products that meet international quality standards.</w:t>
      </w:r>
    </w:p>
    <w:p w:rsidR="00F16924" w:rsidRPr="00F16924" w:rsidRDefault="00F16924" w:rsidP="00F16924">
      <w:pPr>
        <w:pStyle w:val="Heading2"/>
        <w:shd w:val="clear" w:color="auto" w:fill="FFFFFF"/>
        <w:spacing w:before="0" w:after="225"/>
        <w:rPr>
          <w:rFonts w:ascii="Arial Rounded MT Bold" w:hAnsi="Arial Rounded MT Bold"/>
          <w:color w:val="auto"/>
          <w:sz w:val="28"/>
        </w:rPr>
      </w:pPr>
      <w:r w:rsidRPr="00F16924">
        <w:rPr>
          <w:rFonts w:ascii="Arial Rounded MT Bold" w:hAnsi="Arial Rounded MT Bold"/>
          <w:color w:val="auto"/>
          <w:sz w:val="28"/>
        </w:rPr>
        <w:t>Global Business Matchmaking</w:t>
      </w:r>
    </w:p>
    <w:p w:rsidR="00F16924" w:rsidRPr="00FA2060" w:rsidRDefault="00F16924" w:rsidP="00F16924">
      <w:pPr>
        <w:pStyle w:val="NormalWeb"/>
        <w:shd w:val="clear" w:color="auto" w:fill="FFFFFF"/>
        <w:spacing w:before="0" w:beforeAutospacing="0" w:after="270" w:afterAutospacing="0"/>
        <w:rPr>
          <w:rFonts w:ascii="Arial" w:hAnsi="Arial" w:cs="Arial"/>
        </w:rPr>
      </w:pPr>
      <w:r w:rsidRPr="00FA2060">
        <w:rPr>
          <w:rFonts w:ascii="Arial" w:hAnsi="Arial" w:cs="Arial"/>
        </w:rPr>
        <w:t>To access foreign clients for purpose of exports or to approach the supplier and distributors to make imports by the member of GCCI, this chamber plays the role of B2B or B2C matchmaker upon the queries of its members or foreign counterpart.</w:t>
      </w:r>
    </w:p>
    <w:p w:rsidR="00F16924" w:rsidRPr="00FA2060" w:rsidRDefault="00FA2060" w:rsidP="00FA2060">
      <w:pPr>
        <w:pStyle w:val="Heading2"/>
        <w:shd w:val="clear" w:color="auto" w:fill="FFFFFF"/>
        <w:spacing w:before="0" w:after="225"/>
        <w:rPr>
          <w:rFonts w:ascii="Arial Rounded MT Bold" w:hAnsi="Arial Rounded MT Bold"/>
          <w:color w:val="auto"/>
          <w:sz w:val="28"/>
        </w:rPr>
      </w:pPr>
      <w:r w:rsidRPr="00FA2060">
        <w:rPr>
          <w:rFonts w:ascii="Arial Rounded MT Bold" w:hAnsi="Arial Rounded MT Bold"/>
          <w:color w:val="auto"/>
          <w:sz w:val="28"/>
        </w:rPr>
        <w:t>GCCI Exhibitions</w:t>
      </w:r>
    </w:p>
    <w:p w:rsidR="00FA2060" w:rsidRDefault="00F16924" w:rsidP="00FA2060">
      <w:pPr>
        <w:pStyle w:val="NormalWeb"/>
        <w:shd w:val="clear" w:color="auto" w:fill="FFFFFF"/>
        <w:spacing w:before="0" w:beforeAutospacing="0" w:after="270" w:afterAutospacing="0"/>
        <w:rPr>
          <w:rFonts w:ascii="Arial" w:hAnsi="Arial" w:cs="Arial"/>
          <w:shd w:val="clear" w:color="auto" w:fill="FFFFFF"/>
        </w:rPr>
      </w:pPr>
      <w:r w:rsidRPr="00FA2060">
        <w:rPr>
          <w:rFonts w:ascii="Arial" w:hAnsi="Arial" w:cs="Arial"/>
          <w:shd w:val="clear" w:color="auto" w:fill="FFFFFF"/>
        </w:rPr>
        <w:t>In extension to its legacy of organizing industrial exhibitions, the GCCI is going to organize a high-profile Industrial Exhibition with the title “Gujranwala Expo” wherein other than Dignitaries from Federal &amp; Provincial Governments, Foreign Missions in Pakistan and the general public will visit. The objective of the Expo is to project the potential of Made in Gujranwala Products for exports and local business development. This other edition of the “Made in Gujranwala” Industrial exhibition to be held outside the Gujranwala in the capital city of Pakistan, is a thematic chain of the previous editions of the same.</w:t>
      </w:r>
    </w:p>
    <w:p w:rsidR="00EA512D" w:rsidRPr="00EA512D" w:rsidRDefault="00FA2060" w:rsidP="00EA512D">
      <w:pPr>
        <w:pStyle w:val="NormalWeb"/>
        <w:shd w:val="clear" w:color="auto" w:fill="FFFFFF"/>
        <w:spacing w:before="0" w:beforeAutospacing="0" w:after="270" w:afterAutospacing="0"/>
        <w:rPr>
          <w:rFonts w:ascii="Arial Rounded MT Bold" w:hAnsi="Arial Rounded MT Bold" w:cs="Arial"/>
          <w:b/>
          <w:sz w:val="28"/>
          <w:shd w:val="clear" w:color="auto" w:fill="FFFFFF"/>
        </w:rPr>
      </w:pPr>
      <w:r w:rsidRPr="00FA2060">
        <w:rPr>
          <w:rFonts w:ascii="Arial Rounded MT Bold" w:hAnsi="Arial Rounded MT Bold" w:cs="Arial"/>
          <w:b/>
          <w:sz w:val="28"/>
          <w:shd w:val="clear" w:color="auto" w:fill="FFFFFF"/>
        </w:rPr>
        <w:t>Key industries in Gujranwala:</w:t>
      </w:r>
    </w:p>
    <w:p w:rsidR="00EA512D" w:rsidRPr="00EA512D" w:rsidRDefault="00EA512D" w:rsidP="00EA512D">
      <w:pPr>
        <w:numPr>
          <w:ilvl w:val="0"/>
          <w:numId w:val="11"/>
        </w:numPr>
        <w:shd w:val="clear" w:color="auto" w:fill="FFFFFF"/>
        <w:spacing w:after="120" w:line="240" w:lineRule="auto"/>
        <w:rPr>
          <w:rFonts w:ascii="Century Gothic" w:eastAsia="Times New Roman" w:hAnsi="Century Gothic" w:cs="Arial"/>
          <w:b/>
          <w:color w:val="001D35"/>
          <w:sz w:val="24"/>
          <w:szCs w:val="24"/>
        </w:rPr>
      </w:pPr>
      <w:r w:rsidRPr="00EA512D">
        <w:rPr>
          <w:rFonts w:ascii="Century Gothic" w:eastAsia="Times New Roman" w:hAnsi="Century Gothic" w:cs="Arial"/>
          <w:b/>
          <w:color w:val="001D35"/>
          <w:sz w:val="24"/>
          <w:szCs w:val="24"/>
        </w:rPr>
        <w:t>Food processing</w:t>
      </w:r>
    </w:p>
    <w:p w:rsidR="00EA512D" w:rsidRPr="00EA512D" w:rsidRDefault="00EA512D" w:rsidP="00EA512D">
      <w:pPr>
        <w:numPr>
          <w:ilvl w:val="0"/>
          <w:numId w:val="11"/>
        </w:numPr>
        <w:shd w:val="clear" w:color="auto" w:fill="FFFFFF"/>
        <w:spacing w:after="120" w:line="240" w:lineRule="auto"/>
        <w:rPr>
          <w:rFonts w:ascii="Century Gothic" w:eastAsia="Times New Roman" w:hAnsi="Century Gothic" w:cs="Arial"/>
          <w:b/>
          <w:color w:val="001D35"/>
          <w:sz w:val="24"/>
          <w:szCs w:val="24"/>
        </w:rPr>
      </w:pPr>
      <w:r w:rsidRPr="00EA512D">
        <w:rPr>
          <w:rFonts w:ascii="Century Gothic" w:eastAsia="Times New Roman" w:hAnsi="Century Gothic" w:cs="Arial"/>
          <w:b/>
          <w:color w:val="001D35"/>
          <w:sz w:val="24"/>
          <w:szCs w:val="24"/>
        </w:rPr>
        <w:t>Chemicals</w:t>
      </w:r>
    </w:p>
    <w:p w:rsidR="00EA512D" w:rsidRPr="00EA512D" w:rsidRDefault="00EA512D" w:rsidP="00EA512D">
      <w:pPr>
        <w:numPr>
          <w:ilvl w:val="0"/>
          <w:numId w:val="11"/>
        </w:numPr>
        <w:shd w:val="clear" w:color="auto" w:fill="FFFFFF"/>
        <w:spacing w:after="120" w:line="240" w:lineRule="auto"/>
        <w:rPr>
          <w:rFonts w:ascii="Century Gothic" w:eastAsia="Times New Roman" w:hAnsi="Century Gothic" w:cs="Arial"/>
          <w:b/>
          <w:color w:val="001D35"/>
          <w:sz w:val="24"/>
          <w:szCs w:val="24"/>
        </w:rPr>
      </w:pPr>
      <w:r w:rsidRPr="00EA512D">
        <w:rPr>
          <w:rFonts w:ascii="Century Gothic" w:eastAsia="Times New Roman" w:hAnsi="Century Gothic" w:cs="Arial"/>
          <w:b/>
          <w:color w:val="001D35"/>
          <w:sz w:val="24"/>
          <w:szCs w:val="24"/>
        </w:rPr>
        <w:t>Cement</w:t>
      </w:r>
    </w:p>
    <w:p w:rsidR="00EA512D" w:rsidRPr="00EA512D" w:rsidRDefault="00EA512D" w:rsidP="00EA512D">
      <w:pPr>
        <w:numPr>
          <w:ilvl w:val="0"/>
          <w:numId w:val="11"/>
        </w:numPr>
        <w:shd w:val="clear" w:color="auto" w:fill="FFFFFF"/>
        <w:spacing w:after="120" w:line="240" w:lineRule="auto"/>
        <w:rPr>
          <w:rFonts w:ascii="Century Gothic" w:eastAsia="Times New Roman" w:hAnsi="Century Gothic" w:cs="Arial"/>
          <w:b/>
          <w:color w:val="001D35"/>
          <w:sz w:val="24"/>
          <w:szCs w:val="24"/>
        </w:rPr>
      </w:pPr>
      <w:r w:rsidRPr="00EA512D">
        <w:rPr>
          <w:rFonts w:ascii="Century Gothic" w:eastAsia="Times New Roman" w:hAnsi="Century Gothic" w:cs="Arial"/>
          <w:b/>
          <w:color w:val="001D35"/>
          <w:sz w:val="24"/>
          <w:szCs w:val="24"/>
        </w:rPr>
        <w:lastRenderedPageBreak/>
        <w:t>Engineering and automobiles</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Textiles and apparel</w:t>
      </w:r>
      <w:r w:rsidRPr="00FA2060">
        <w:rPr>
          <w:rFonts w:ascii="Arial" w:eastAsia="Times New Roman" w:hAnsi="Arial" w:cs="Arial"/>
          <w:color w:val="001D35"/>
          <w:sz w:val="24"/>
          <w:szCs w:val="24"/>
        </w:rPr>
        <w:t> </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Consumer durables</w:t>
      </w:r>
      <w:r w:rsidRPr="00FA2060">
        <w:rPr>
          <w:rFonts w:ascii="Arial" w:eastAsia="Times New Roman" w:hAnsi="Arial" w:cs="Arial"/>
          <w:color w:val="001D35"/>
          <w:sz w:val="24"/>
          <w:szCs w:val="24"/>
        </w:rPr>
        <w:t> </w:t>
      </w:r>
    </w:p>
    <w:p w:rsidR="00FA2060" w:rsidRPr="00EA512D"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EA512D">
        <w:rPr>
          <w:rFonts w:ascii="Arial" w:eastAsia="Times New Roman" w:hAnsi="Arial" w:cs="Arial"/>
          <w:b/>
          <w:bCs/>
          <w:color w:val="001D35"/>
          <w:sz w:val="24"/>
          <w:szCs w:val="24"/>
        </w:rPr>
        <w:t>Sanitary fittings</w:t>
      </w:r>
      <w:r w:rsidRPr="00FA2060">
        <w:rPr>
          <w:rFonts w:ascii="Arial" w:eastAsia="Times New Roman" w:hAnsi="Arial" w:cs="Arial"/>
          <w:color w:val="001D35"/>
          <w:sz w:val="24"/>
          <w:szCs w:val="24"/>
        </w:rPr>
        <w:t>.</w:t>
      </w:r>
      <w:r w:rsidRPr="00EA512D">
        <w:rPr>
          <w:rFonts w:ascii="Arial" w:eastAsia="Times New Roman" w:hAnsi="Arial" w:cs="Arial"/>
          <w:color w:val="001D35"/>
          <w:sz w:val="24"/>
          <w:szCs w:val="24"/>
        </w:rPr>
        <w:t> </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Ceramics</w:t>
      </w:r>
      <w:r w:rsidRPr="00FA2060">
        <w:rPr>
          <w:rFonts w:ascii="Arial" w:eastAsia="Times New Roman" w:hAnsi="Arial" w:cs="Arial"/>
          <w:color w:val="001D35"/>
          <w:sz w:val="24"/>
          <w:szCs w:val="24"/>
        </w:rPr>
        <w:t> </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Iron safes</w:t>
      </w:r>
      <w:r w:rsidRPr="00FA2060">
        <w:rPr>
          <w:rFonts w:ascii="Arial" w:eastAsia="Times New Roman" w:hAnsi="Arial" w:cs="Arial"/>
          <w:color w:val="001D35"/>
          <w:sz w:val="24"/>
          <w:szCs w:val="24"/>
        </w:rPr>
        <w:t>. </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Copper, brass, and aluminum utensils</w:t>
      </w:r>
    </w:p>
    <w:p w:rsidR="00FA2060" w:rsidRPr="00FA2060" w:rsidRDefault="00FA2060" w:rsidP="00EA512D">
      <w:pPr>
        <w:numPr>
          <w:ilvl w:val="0"/>
          <w:numId w:val="11"/>
        </w:numPr>
        <w:shd w:val="clear" w:color="auto" w:fill="FFFFFF"/>
        <w:spacing w:after="120" w:line="240" w:lineRule="auto"/>
        <w:rPr>
          <w:rFonts w:ascii="Arial" w:eastAsia="Times New Roman" w:hAnsi="Arial" w:cs="Arial"/>
          <w:color w:val="001D35"/>
          <w:sz w:val="24"/>
          <w:szCs w:val="24"/>
        </w:rPr>
      </w:pPr>
      <w:r w:rsidRPr="00FA2060">
        <w:rPr>
          <w:rFonts w:ascii="Arial" w:eastAsia="Times New Roman" w:hAnsi="Arial" w:cs="Arial"/>
          <w:b/>
          <w:bCs/>
          <w:color w:val="001D35"/>
          <w:sz w:val="24"/>
          <w:szCs w:val="24"/>
        </w:rPr>
        <w:t>Rice and agro processing</w:t>
      </w:r>
      <w:r w:rsidRPr="00FA2060">
        <w:rPr>
          <w:rFonts w:ascii="Arial" w:eastAsia="Times New Roman" w:hAnsi="Arial" w:cs="Arial"/>
          <w:color w:val="001D35"/>
          <w:sz w:val="24"/>
          <w:szCs w:val="24"/>
        </w:rPr>
        <w:t> </w:t>
      </w:r>
    </w:p>
    <w:p w:rsidR="00FA2060" w:rsidRPr="00536639" w:rsidRDefault="00FA2060" w:rsidP="00FA2060">
      <w:pPr>
        <w:numPr>
          <w:ilvl w:val="0"/>
          <w:numId w:val="11"/>
        </w:numPr>
        <w:shd w:val="clear" w:color="auto" w:fill="FFFFFF"/>
        <w:spacing w:after="270" w:line="240" w:lineRule="auto"/>
        <w:rPr>
          <w:rFonts w:ascii="Arial" w:hAnsi="Arial" w:cs="Arial"/>
          <w:sz w:val="24"/>
        </w:rPr>
      </w:pPr>
      <w:r w:rsidRPr="00EA512D">
        <w:rPr>
          <w:rFonts w:ascii="Arial" w:eastAsia="Times New Roman" w:hAnsi="Arial" w:cs="Arial"/>
          <w:b/>
          <w:bCs/>
          <w:color w:val="001D35"/>
          <w:sz w:val="24"/>
          <w:szCs w:val="24"/>
        </w:rPr>
        <w:t>Wheat and rice</w:t>
      </w:r>
    </w:p>
    <w:p w:rsidR="00536639" w:rsidRPr="00536639" w:rsidRDefault="00536639" w:rsidP="00536639">
      <w:pPr>
        <w:shd w:val="clear" w:color="auto" w:fill="FFFFFF"/>
        <w:spacing w:after="270" w:line="240" w:lineRule="auto"/>
        <w:ind w:left="720"/>
        <w:rPr>
          <w:rFonts w:ascii="Arial" w:hAnsi="Arial" w:cs="Arial"/>
          <w:sz w:val="24"/>
        </w:rPr>
      </w:pPr>
    </w:p>
    <w:p w:rsidR="00536639" w:rsidRDefault="00536639" w:rsidP="00536639">
      <w:pPr>
        <w:shd w:val="clear" w:color="auto" w:fill="FFFFFF"/>
        <w:spacing w:after="270" w:line="240" w:lineRule="auto"/>
        <w:rPr>
          <w:rFonts w:ascii="Arial Black" w:hAnsi="Arial Black"/>
          <w:b/>
          <w:sz w:val="28"/>
          <w:szCs w:val="28"/>
        </w:rPr>
      </w:pPr>
      <w:r w:rsidRPr="00536639">
        <w:rPr>
          <w:rFonts w:ascii="Arial Black" w:hAnsi="Arial Black"/>
          <w:b/>
          <w:sz w:val="28"/>
          <w:szCs w:val="28"/>
        </w:rPr>
        <w:t xml:space="preserve">Identifying Key Challenges for the Gujranwala Chamber of Commerce and Member </w:t>
      </w:r>
      <w:r w:rsidR="00F67BDA">
        <w:rPr>
          <w:rFonts w:ascii="Arial Black" w:hAnsi="Arial Black"/>
          <w:b/>
          <w:sz w:val="28"/>
          <w:szCs w:val="28"/>
        </w:rPr>
        <w:t>Industries in the Ceramic Sector</w:t>
      </w:r>
      <w:r>
        <w:rPr>
          <w:rFonts w:ascii="Arial Black" w:hAnsi="Arial Black"/>
          <w:b/>
          <w:sz w:val="28"/>
          <w:szCs w:val="28"/>
        </w:rPr>
        <w:t>:</w:t>
      </w:r>
    </w:p>
    <w:p w:rsidR="00914E66" w:rsidRDefault="008E3A22" w:rsidP="00914E66">
      <w:pPr>
        <w:rPr>
          <w:rFonts w:ascii="Century Gothic" w:hAnsi="Century Gothic"/>
          <w:b/>
          <w:sz w:val="28"/>
          <w:szCs w:val="28"/>
        </w:rPr>
      </w:pPr>
      <w:r>
        <w:rPr>
          <w:rFonts w:ascii="Century Gothic" w:hAnsi="Century Gothic"/>
          <w:b/>
          <w:sz w:val="28"/>
          <w:szCs w:val="28"/>
        </w:rPr>
        <w:t>Ceramic Industry:</w:t>
      </w:r>
    </w:p>
    <w:p w:rsidR="008E3A22" w:rsidRPr="00E65E51" w:rsidRDefault="00E65E51" w:rsidP="00914E66">
      <w:pPr>
        <w:rPr>
          <w:rFonts w:ascii="Century Gothic" w:hAnsi="Century Gothic"/>
        </w:rPr>
      </w:pPr>
      <w:r>
        <w:rPr>
          <w:rFonts w:ascii="Century Gothic" w:hAnsi="Century Gothic"/>
        </w:rPr>
        <w:t xml:space="preserve"> The major cluster of ceramics </w:t>
      </w:r>
      <w:r w:rsidRPr="008E3A22">
        <w:rPr>
          <w:rFonts w:ascii="Century Gothic" w:hAnsi="Century Gothic"/>
        </w:rPr>
        <w:t>sanitary ware in Pakistan is</w:t>
      </w:r>
      <w:r w:rsidR="008E3A22" w:rsidRPr="008E3A22">
        <w:rPr>
          <w:rFonts w:ascii="Century Gothic" w:hAnsi="Century Gothic"/>
        </w:rPr>
        <w:t xml:space="preserve"> Gujranwala and </w:t>
      </w:r>
      <w:proofErr w:type="spellStart"/>
      <w:r w:rsidR="008E3A22" w:rsidRPr="008E3A22">
        <w:rPr>
          <w:rFonts w:ascii="Century Gothic" w:hAnsi="Century Gothic"/>
        </w:rPr>
        <w:t>Gujrat</w:t>
      </w:r>
      <w:proofErr w:type="spellEnd"/>
      <w:r w:rsidR="008E3A22" w:rsidRPr="008E3A22">
        <w:rPr>
          <w:rFonts w:ascii="Century Gothic" w:hAnsi="Century Gothic"/>
        </w:rPr>
        <w:t>, known for their quality ceramic and sanitary ware products. The clusters not only meet the local demands but also contribute to the country's exports as well. As per the Directorate of Industries, Punjab, the estimated number of industrial units is 218 in Gujranwala, out of which around 20 units are large. The number of people employed in t</w:t>
      </w:r>
      <w:r w:rsidR="008E3A22">
        <w:rPr>
          <w:rFonts w:ascii="Century Gothic" w:hAnsi="Century Gothic"/>
        </w:rPr>
        <w:t>he clusters is 2,826 people</w:t>
      </w:r>
      <w:r w:rsidR="008E3A22" w:rsidRPr="00E65E51">
        <w:rPr>
          <w:rStyle w:val="FootnoteReference"/>
          <w:rFonts w:ascii="Century Gothic" w:hAnsi="Century Gothic"/>
        </w:rPr>
        <w:footnoteReference w:id="1"/>
      </w:r>
      <w:r w:rsidR="008E3A22" w:rsidRPr="00E65E51">
        <w:rPr>
          <w:rFonts w:ascii="Century Gothic" w:hAnsi="Century Gothic"/>
        </w:rPr>
        <w:t>.</w:t>
      </w:r>
      <w:r w:rsidRPr="00E65E51">
        <w:rPr>
          <w:rFonts w:ascii="Century Gothic" w:hAnsi="Century Gothic"/>
        </w:rPr>
        <w:t xml:space="preserve"> </w:t>
      </w:r>
      <w:r w:rsidRPr="00E65E51">
        <w:rPr>
          <w:rFonts w:ascii="Century Gothic" w:hAnsi="Century Gothic"/>
        </w:rPr>
        <w:t>Ceramic manufacturing sector plays a significant role in the economy of Pakistan. The sector employs over 36000 people and contributes 0.1 % to total GDP of the country and 0.5% to the manufacturing GDP annually. Its contribution to exports of the country is about $ 12.30 million per annum.</w:t>
      </w:r>
      <w:r>
        <w:rPr>
          <w:rStyle w:val="FootnoteReference"/>
          <w:rFonts w:ascii="Century Gothic" w:hAnsi="Century Gothic"/>
        </w:rPr>
        <w:footnoteReference w:id="2"/>
      </w:r>
      <w:r w:rsidR="008E3A22" w:rsidRPr="00E65E51">
        <w:rPr>
          <w:rFonts w:ascii="Century Gothic" w:hAnsi="Century Gothic"/>
        </w:rPr>
        <w:t xml:space="preserve"> </w:t>
      </w:r>
    </w:p>
    <w:p w:rsidR="00536639" w:rsidRPr="005478F2" w:rsidRDefault="005478F2" w:rsidP="00536639">
      <w:pPr>
        <w:shd w:val="clear" w:color="auto" w:fill="FFFFFF"/>
        <w:spacing w:after="270" w:line="240" w:lineRule="auto"/>
        <w:rPr>
          <w:rFonts w:ascii="Century Gothic" w:hAnsi="Century Gothic"/>
          <w:color w:val="212529"/>
          <w:sz w:val="28"/>
          <w:szCs w:val="24"/>
          <w:shd w:val="clear" w:color="auto" w:fill="FFFFFF"/>
        </w:rPr>
      </w:pPr>
      <w:r w:rsidRPr="005478F2">
        <w:rPr>
          <w:rFonts w:ascii="Century Gothic" w:hAnsi="Century Gothic"/>
          <w:b/>
          <w:color w:val="212529"/>
          <w:sz w:val="36"/>
          <w:szCs w:val="24"/>
          <w:u w:val="single"/>
          <w:shd w:val="clear" w:color="auto" w:fill="FFFFFF"/>
        </w:rPr>
        <w:t xml:space="preserve">Sonex </w:t>
      </w:r>
      <w:proofErr w:type="gramStart"/>
      <w:r w:rsidRPr="005478F2">
        <w:rPr>
          <w:rFonts w:ascii="Century Gothic" w:hAnsi="Century Gothic"/>
          <w:b/>
          <w:color w:val="212529"/>
          <w:sz w:val="36"/>
          <w:szCs w:val="24"/>
          <w:u w:val="single"/>
          <w:shd w:val="clear" w:color="auto" w:fill="FFFFFF"/>
        </w:rPr>
        <w:t>Tiles</w:t>
      </w:r>
      <w:r w:rsidRPr="005478F2">
        <w:rPr>
          <w:rFonts w:ascii="Century Gothic" w:hAnsi="Century Gothic"/>
          <w:color w:val="212529"/>
          <w:sz w:val="28"/>
          <w:szCs w:val="24"/>
          <w:shd w:val="clear" w:color="auto" w:fill="FFFFFF"/>
        </w:rPr>
        <w:t>,</w:t>
      </w:r>
      <w:proofErr w:type="gramEnd"/>
      <w:r w:rsidRPr="005478F2">
        <w:rPr>
          <w:rFonts w:ascii="Century Gothic" w:hAnsi="Century Gothic"/>
          <w:color w:val="212529"/>
          <w:sz w:val="28"/>
          <w:szCs w:val="24"/>
          <w:shd w:val="clear" w:color="auto" w:fill="FFFFFF"/>
        </w:rPr>
        <w:t xml:space="preserve"> are currently non-operational, leading to thousands of workers in the industry facing </w:t>
      </w:r>
      <w:r w:rsidR="00B63986" w:rsidRPr="005478F2">
        <w:rPr>
          <w:rFonts w:ascii="Century Gothic" w:hAnsi="Century Gothic"/>
          <w:color w:val="212529"/>
          <w:sz w:val="28"/>
          <w:szCs w:val="24"/>
          <w:shd w:val="clear" w:color="auto" w:fill="FFFFFF"/>
        </w:rPr>
        <w:t>unemployment. Factors</w:t>
      </w:r>
      <w:r w:rsidR="00F67BDA" w:rsidRPr="005478F2">
        <w:rPr>
          <w:rFonts w:ascii="Century Gothic" w:hAnsi="Century Gothic"/>
          <w:color w:val="212529"/>
          <w:sz w:val="28"/>
          <w:szCs w:val="24"/>
          <w:shd w:val="clear" w:color="auto" w:fill="FFFFFF"/>
        </w:rPr>
        <w:t xml:space="preserve"> leading to the deindustrialization creating challenges for </w:t>
      </w:r>
      <w:r w:rsidR="00B63986">
        <w:rPr>
          <w:rFonts w:ascii="Century Gothic" w:hAnsi="Century Gothic"/>
          <w:color w:val="212529"/>
          <w:sz w:val="28"/>
          <w:szCs w:val="24"/>
          <w:shd w:val="clear" w:color="auto" w:fill="FFFFFF"/>
        </w:rPr>
        <w:t xml:space="preserve">ceramic </w:t>
      </w:r>
      <w:r w:rsidR="00F67BDA" w:rsidRPr="005478F2">
        <w:rPr>
          <w:rFonts w:ascii="Century Gothic" w:hAnsi="Century Gothic"/>
          <w:color w:val="212529"/>
          <w:sz w:val="28"/>
          <w:szCs w:val="24"/>
          <w:shd w:val="clear" w:color="auto" w:fill="FFFFFF"/>
        </w:rPr>
        <w:t>industries in Gujranwala:</w:t>
      </w:r>
    </w:p>
    <w:p w:rsidR="00F67BDA" w:rsidRPr="00F67BDA" w:rsidRDefault="00F67BDA"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t>Uncompetitive input costs</w:t>
      </w:r>
    </w:p>
    <w:p w:rsidR="00F67BDA" w:rsidRPr="00F67BDA" w:rsidRDefault="00F67BDA"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t>Lack of capital for the industries</w:t>
      </w:r>
    </w:p>
    <w:p w:rsidR="00F67BDA" w:rsidRPr="00F67BDA" w:rsidRDefault="00F67BDA"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t>Low factor productivity</w:t>
      </w:r>
    </w:p>
    <w:p w:rsidR="00F67BDA" w:rsidRPr="00F67BDA" w:rsidRDefault="00F67BDA"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t>High tax rates and biased tax collection system</w:t>
      </w:r>
    </w:p>
    <w:p w:rsidR="00F67BDA" w:rsidRPr="00F67BDA" w:rsidRDefault="00F67BDA"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lastRenderedPageBreak/>
        <w:t>Poorly negotiated trade arguments</w:t>
      </w:r>
    </w:p>
    <w:p w:rsidR="00F67BDA" w:rsidRPr="00F67BDA" w:rsidRDefault="005478F2" w:rsidP="00F67BDA">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Pr>
          <w:rFonts w:ascii="Century Gothic" w:hAnsi="Century Gothic"/>
          <w:b/>
          <w:color w:val="212529"/>
          <w:sz w:val="28"/>
          <w:shd w:val="clear" w:color="auto" w:fill="FFFFFF"/>
        </w:rPr>
        <w:t>Fluctuating dollar</w:t>
      </w:r>
    </w:p>
    <w:p w:rsidR="005478F2" w:rsidRDefault="00F67BDA" w:rsidP="005478F2">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sidRPr="00F67BDA">
        <w:rPr>
          <w:rFonts w:ascii="Century Gothic" w:hAnsi="Century Gothic"/>
          <w:b/>
          <w:color w:val="212529"/>
          <w:sz w:val="28"/>
          <w:shd w:val="clear" w:color="auto" w:fill="FFFFFF"/>
        </w:rPr>
        <w:t xml:space="preserve">Non </w:t>
      </w:r>
      <w:r w:rsidR="005478F2">
        <w:rPr>
          <w:rFonts w:ascii="Century Gothic" w:hAnsi="Century Gothic"/>
          <w:b/>
          <w:color w:val="212529"/>
          <w:sz w:val="28"/>
          <w:shd w:val="clear" w:color="auto" w:fill="FFFFFF"/>
        </w:rPr>
        <w:t>cascading tariffs</w:t>
      </w:r>
    </w:p>
    <w:p w:rsidR="005478F2" w:rsidRDefault="005478F2" w:rsidP="005478F2">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Pr>
          <w:rFonts w:ascii="Century Gothic" w:hAnsi="Century Gothic"/>
          <w:b/>
          <w:color w:val="212529"/>
          <w:sz w:val="28"/>
          <w:shd w:val="clear" w:color="auto" w:fill="FFFFFF"/>
        </w:rPr>
        <w:t>Increase in gas and electricity prices</w:t>
      </w:r>
    </w:p>
    <w:p w:rsidR="005478F2" w:rsidRDefault="005478F2" w:rsidP="005478F2">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Pr>
          <w:rFonts w:ascii="Century Gothic" w:hAnsi="Century Gothic"/>
          <w:b/>
          <w:color w:val="212529"/>
          <w:sz w:val="28"/>
          <w:shd w:val="clear" w:color="auto" w:fill="FFFFFF"/>
        </w:rPr>
        <w:t>Slow sale of goods</w:t>
      </w:r>
    </w:p>
    <w:p w:rsidR="005478F2" w:rsidRDefault="005478F2" w:rsidP="005478F2">
      <w:pPr>
        <w:pStyle w:val="ListParagraph"/>
        <w:numPr>
          <w:ilvl w:val="0"/>
          <w:numId w:val="12"/>
        </w:numPr>
        <w:shd w:val="clear" w:color="auto" w:fill="FFFFFF"/>
        <w:spacing w:after="270" w:line="240" w:lineRule="auto"/>
        <w:rPr>
          <w:rFonts w:ascii="Century Gothic" w:hAnsi="Century Gothic"/>
          <w:b/>
          <w:color w:val="212529"/>
          <w:sz w:val="28"/>
          <w:shd w:val="clear" w:color="auto" w:fill="FFFFFF"/>
        </w:rPr>
      </w:pPr>
      <w:r>
        <w:rPr>
          <w:rFonts w:ascii="Century Gothic" w:hAnsi="Century Gothic"/>
          <w:b/>
          <w:color w:val="212529"/>
          <w:sz w:val="28"/>
          <w:shd w:val="clear" w:color="auto" w:fill="FFFFFF"/>
        </w:rPr>
        <w:t>Collection of wrong gas bills</w:t>
      </w:r>
    </w:p>
    <w:p w:rsidR="005478F2" w:rsidRDefault="005478F2" w:rsidP="005478F2">
      <w:pPr>
        <w:pStyle w:val="ListParagraph"/>
        <w:shd w:val="clear" w:color="auto" w:fill="FFFFFF"/>
        <w:spacing w:after="270" w:line="240" w:lineRule="auto"/>
        <w:rPr>
          <w:rFonts w:ascii="Century Gothic" w:hAnsi="Century Gothic"/>
          <w:b/>
          <w:color w:val="212529"/>
          <w:sz w:val="28"/>
          <w:shd w:val="clear" w:color="auto" w:fill="FFFFFF"/>
        </w:rPr>
      </w:pPr>
    </w:p>
    <w:p w:rsidR="005478F2" w:rsidRPr="005478F2" w:rsidRDefault="005478F2" w:rsidP="005478F2">
      <w:pPr>
        <w:pStyle w:val="ListParagraph"/>
        <w:shd w:val="clear" w:color="auto" w:fill="FFFFFF"/>
        <w:spacing w:after="270" w:line="240" w:lineRule="auto"/>
        <w:rPr>
          <w:rFonts w:ascii="Century Gothic" w:hAnsi="Century Gothic"/>
          <w:b/>
          <w:color w:val="212529"/>
          <w:sz w:val="28"/>
          <w:shd w:val="clear" w:color="auto" w:fill="FFFFFF"/>
        </w:rPr>
      </w:pPr>
    </w:p>
    <w:p w:rsidR="00536639" w:rsidRDefault="005478F2">
      <w:pPr>
        <w:shd w:val="clear" w:color="auto" w:fill="FFFFFF"/>
        <w:spacing w:after="270" w:line="240" w:lineRule="auto"/>
        <w:rPr>
          <w:rFonts w:ascii="Arial Black" w:hAnsi="Arial Black"/>
          <w:sz w:val="28"/>
        </w:rPr>
      </w:pPr>
      <w:r w:rsidRPr="005478F2">
        <w:rPr>
          <w:rFonts w:ascii="Arial Black" w:hAnsi="Arial Black"/>
          <w:sz w:val="28"/>
        </w:rPr>
        <w:t>Technology-Driven Solutions for the Ceramic Industry's Challenges</w:t>
      </w:r>
      <w:r>
        <w:rPr>
          <w:rFonts w:ascii="Arial Black" w:hAnsi="Arial Black"/>
          <w:sz w:val="28"/>
        </w:rPr>
        <w:t>:</w:t>
      </w:r>
    </w:p>
    <w:p w:rsidR="005478F2" w:rsidRPr="005478F2" w:rsidRDefault="005478F2" w:rsidP="005478F2">
      <w:pPr>
        <w:pStyle w:val="Heading3"/>
        <w:rPr>
          <w:rFonts w:ascii="Century Gothic" w:hAnsi="Century Gothic"/>
          <w:color w:val="auto"/>
        </w:rPr>
      </w:pPr>
      <w:proofErr w:type="gramStart"/>
      <w:r>
        <w:rPr>
          <w:rStyle w:val="Strong"/>
          <w:rFonts w:ascii="Century Gothic" w:hAnsi="Century Gothic"/>
          <w:b/>
          <w:bCs/>
          <w:color w:val="auto"/>
        </w:rPr>
        <w:t>1.</w:t>
      </w:r>
      <w:r w:rsidRPr="005478F2">
        <w:rPr>
          <w:rStyle w:val="Strong"/>
          <w:rFonts w:ascii="Century Gothic" w:hAnsi="Century Gothic"/>
          <w:b/>
          <w:bCs/>
          <w:color w:val="auto"/>
        </w:rPr>
        <w:t>Data</w:t>
      </w:r>
      <w:proofErr w:type="gramEnd"/>
      <w:r w:rsidRPr="005478F2">
        <w:rPr>
          <w:rStyle w:val="Strong"/>
          <w:rFonts w:ascii="Century Gothic" w:hAnsi="Century Gothic"/>
          <w:b/>
          <w:bCs/>
          <w:color w:val="auto"/>
        </w:rPr>
        <w:t xml:space="preserve"> Analytics for Cost Management</w:t>
      </w:r>
    </w:p>
    <w:p w:rsidR="005478F2" w:rsidRPr="005478F2" w:rsidRDefault="005478F2" w:rsidP="005478F2">
      <w:pPr>
        <w:numPr>
          <w:ilvl w:val="0"/>
          <w:numId w:val="13"/>
        </w:numPr>
        <w:spacing w:before="100" w:beforeAutospacing="1" w:after="100" w:afterAutospacing="1" w:line="240" w:lineRule="auto"/>
        <w:rPr>
          <w:rFonts w:ascii="Century Gothic" w:hAnsi="Century Gothic"/>
        </w:rPr>
      </w:pPr>
      <w:r w:rsidRPr="005478F2">
        <w:rPr>
          <w:rFonts w:ascii="Century Gothic" w:hAnsi="Century Gothic"/>
        </w:rPr>
        <w:t>Develop analytics tools to help ceramic manufacturers track and analyze input costs, identifying areas where savings can be made.</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2. </w:t>
      </w:r>
      <w:r w:rsidRPr="005478F2">
        <w:rPr>
          <w:rStyle w:val="Strong"/>
          <w:rFonts w:ascii="Century Gothic" w:hAnsi="Century Gothic"/>
          <w:b/>
          <w:bCs/>
          <w:color w:val="auto"/>
        </w:rPr>
        <w:t>Capital Access Platforms</w:t>
      </w:r>
    </w:p>
    <w:p w:rsidR="005478F2" w:rsidRPr="005478F2" w:rsidRDefault="001E4171" w:rsidP="005478F2">
      <w:pPr>
        <w:numPr>
          <w:ilvl w:val="0"/>
          <w:numId w:val="14"/>
        </w:numPr>
        <w:spacing w:before="100" w:beforeAutospacing="1" w:after="100" w:afterAutospacing="1" w:line="240" w:lineRule="auto"/>
        <w:rPr>
          <w:rFonts w:ascii="Century Gothic" w:hAnsi="Century Gothic"/>
        </w:rPr>
      </w:pPr>
      <w:r>
        <w:rPr>
          <w:rFonts w:ascii="Century Gothic" w:hAnsi="Century Gothic"/>
        </w:rPr>
        <w:t>Creating</w:t>
      </w:r>
      <w:r w:rsidR="005478F2" w:rsidRPr="005478F2">
        <w:rPr>
          <w:rFonts w:ascii="Century Gothic" w:hAnsi="Century Gothic"/>
        </w:rPr>
        <w:t xml:space="preserve"> online platforms that connect ceramic businesses with investors or financial institutions to facilitate access to funding.</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3. </w:t>
      </w:r>
      <w:r w:rsidRPr="005478F2">
        <w:rPr>
          <w:rStyle w:val="Strong"/>
          <w:rFonts w:ascii="Century Gothic" w:hAnsi="Century Gothic"/>
          <w:b/>
          <w:bCs/>
          <w:color w:val="auto"/>
        </w:rPr>
        <w:t>Process Automation Solutions</w:t>
      </w:r>
    </w:p>
    <w:p w:rsidR="005478F2" w:rsidRPr="005478F2" w:rsidRDefault="005478F2" w:rsidP="005478F2">
      <w:pPr>
        <w:numPr>
          <w:ilvl w:val="0"/>
          <w:numId w:val="15"/>
        </w:numPr>
        <w:spacing w:before="100" w:beforeAutospacing="1" w:after="100" w:afterAutospacing="1" w:line="240" w:lineRule="auto"/>
        <w:rPr>
          <w:rFonts w:ascii="Century Gothic" w:hAnsi="Century Gothic"/>
        </w:rPr>
      </w:pPr>
      <w:r w:rsidRPr="005478F2">
        <w:rPr>
          <w:rFonts w:ascii="Century Gothic" w:hAnsi="Century Gothic"/>
        </w:rPr>
        <w:t>Implement</w:t>
      </w:r>
      <w:r w:rsidR="001E4171">
        <w:rPr>
          <w:rFonts w:ascii="Century Gothic" w:hAnsi="Century Gothic"/>
        </w:rPr>
        <w:t>ing</w:t>
      </w:r>
      <w:r w:rsidRPr="005478F2">
        <w:rPr>
          <w:rFonts w:ascii="Century Gothic" w:hAnsi="Century Gothic"/>
        </w:rPr>
        <w:t xml:space="preserve"> automation technologies in production lines to enhance efficiency and reduce labor costs in ceramic manufacturing.</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4. </w:t>
      </w:r>
      <w:r w:rsidRPr="005478F2">
        <w:rPr>
          <w:rStyle w:val="Strong"/>
          <w:rFonts w:ascii="Century Gothic" w:hAnsi="Century Gothic"/>
          <w:b/>
          <w:bCs/>
          <w:color w:val="auto"/>
        </w:rPr>
        <w:t>Quality Control Software</w:t>
      </w:r>
    </w:p>
    <w:p w:rsidR="005478F2" w:rsidRPr="005478F2" w:rsidRDefault="005478F2" w:rsidP="005478F2">
      <w:pPr>
        <w:numPr>
          <w:ilvl w:val="0"/>
          <w:numId w:val="16"/>
        </w:numPr>
        <w:spacing w:before="100" w:beforeAutospacing="1" w:after="100" w:afterAutospacing="1" w:line="240" w:lineRule="auto"/>
        <w:rPr>
          <w:rFonts w:ascii="Century Gothic" w:hAnsi="Century Gothic"/>
        </w:rPr>
      </w:pPr>
      <w:r w:rsidRPr="005478F2">
        <w:rPr>
          <w:rFonts w:ascii="Century Gothic" w:hAnsi="Century Gothic"/>
        </w:rPr>
        <w:t>Design</w:t>
      </w:r>
      <w:r w:rsidR="001E4171">
        <w:rPr>
          <w:rFonts w:ascii="Century Gothic" w:hAnsi="Century Gothic"/>
        </w:rPr>
        <w:t xml:space="preserve">ing </w:t>
      </w:r>
      <w:r w:rsidRPr="005478F2">
        <w:rPr>
          <w:rFonts w:ascii="Century Gothic" w:hAnsi="Century Gothic"/>
        </w:rPr>
        <w:t>software solutions that monitor production quality, helping manufacturers maintain high standards and reduce waste.</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5. </w:t>
      </w:r>
      <w:r w:rsidRPr="005478F2">
        <w:rPr>
          <w:rStyle w:val="Strong"/>
          <w:rFonts w:ascii="Century Gothic" w:hAnsi="Century Gothic"/>
          <w:b/>
          <w:bCs/>
          <w:color w:val="auto"/>
        </w:rPr>
        <w:t>Supply Chain Optimization Tools</w:t>
      </w:r>
    </w:p>
    <w:p w:rsidR="005478F2" w:rsidRPr="005478F2" w:rsidRDefault="005478F2" w:rsidP="005478F2">
      <w:pPr>
        <w:numPr>
          <w:ilvl w:val="0"/>
          <w:numId w:val="17"/>
        </w:numPr>
        <w:spacing w:before="100" w:beforeAutospacing="1" w:after="100" w:afterAutospacing="1" w:line="240" w:lineRule="auto"/>
        <w:rPr>
          <w:rFonts w:ascii="Century Gothic" w:hAnsi="Century Gothic"/>
        </w:rPr>
      </w:pPr>
      <w:r w:rsidRPr="005478F2">
        <w:rPr>
          <w:rFonts w:ascii="Century Gothic" w:hAnsi="Century Gothic"/>
        </w:rPr>
        <w:t>Develop</w:t>
      </w:r>
      <w:r w:rsidR="001E4171">
        <w:rPr>
          <w:rFonts w:ascii="Century Gothic" w:hAnsi="Century Gothic"/>
        </w:rPr>
        <w:t>ing</w:t>
      </w:r>
      <w:r w:rsidRPr="005478F2">
        <w:rPr>
          <w:rFonts w:ascii="Century Gothic" w:hAnsi="Century Gothic"/>
        </w:rPr>
        <w:t xml:space="preserve"> systems that streamline the supply chain, improving logistics and reducing delays in material sourcing.</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6. </w:t>
      </w:r>
      <w:r w:rsidRPr="005478F2">
        <w:rPr>
          <w:rStyle w:val="Strong"/>
          <w:rFonts w:ascii="Century Gothic" w:hAnsi="Century Gothic"/>
          <w:b/>
          <w:bCs/>
          <w:color w:val="auto"/>
        </w:rPr>
        <w:t>Tax Compliance Applications</w:t>
      </w:r>
    </w:p>
    <w:p w:rsidR="005478F2" w:rsidRPr="005478F2" w:rsidRDefault="001E4171" w:rsidP="005478F2">
      <w:pPr>
        <w:numPr>
          <w:ilvl w:val="0"/>
          <w:numId w:val="18"/>
        </w:numPr>
        <w:spacing w:before="100" w:beforeAutospacing="1" w:after="100" w:afterAutospacing="1" w:line="240" w:lineRule="auto"/>
        <w:rPr>
          <w:rFonts w:ascii="Century Gothic" w:hAnsi="Century Gothic"/>
        </w:rPr>
      </w:pPr>
      <w:r>
        <w:rPr>
          <w:rFonts w:ascii="Century Gothic" w:hAnsi="Century Gothic"/>
        </w:rPr>
        <w:t>Creating</w:t>
      </w:r>
      <w:r w:rsidR="005478F2" w:rsidRPr="005478F2">
        <w:rPr>
          <w:rFonts w:ascii="Century Gothic" w:hAnsi="Century Gothic"/>
        </w:rPr>
        <w:t xml:space="preserve"> applications that assist ceramic businesses in understanding tax obligations and managing compliance effectively.</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lastRenderedPageBreak/>
        <w:t xml:space="preserve">7. </w:t>
      </w:r>
      <w:r w:rsidRPr="005478F2">
        <w:rPr>
          <w:rStyle w:val="Strong"/>
          <w:rFonts w:ascii="Century Gothic" w:hAnsi="Century Gothic"/>
          <w:b/>
          <w:bCs/>
          <w:color w:val="auto"/>
        </w:rPr>
        <w:t>Market Analysis Tools</w:t>
      </w:r>
    </w:p>
    <w:p w:rsidR="005478F2" w:rsidRPr="005478F2" w:rsidRDefault="005478F2" w:rsidP="005478F2">
      <w:pPr>
        <w:numPr>
          <w:ilvl w:val="0"/>
          <w:numId w:val="19"/>
        </w:numPr>
        <w:spacing w:before="100" w:beforeAutospacing="1" w:after="100" w:afterAutospacing="1" w:line="240" w:lineRule="auto"/>
        <w:rPr>
          <w:rFonts w:ascii="Century Gothic" w:hAnsi="Century Gothic"/>
        </w:rPr>
      </w:pPr>
      <w:r w:rsidRPr="005478F2">
        <w:rPr>
          <w:rFonts w:ascii="Century Gothic" w:hAnsi="Century Gothic"/>
        </w:rPr>
        <w:t>Build</w:t>
      </w:r>
      <w:r w:rsidR="001E4171">
        <w:rPr>
          <w:rFonts w:ascii="Century Gothic" w:hAnsi="Century Gothic"/>
        </w:rPr>
        <w:t xml:space="preserve">ing </w:t>
      </w:r>
      <w:r w:rsidRPr="005478F2">
        <w:rPr>
          <w:rFonts w:ascii="Century Gothic" w:hAnsi="Century Gothic"/>
        </w:rPr>
        <w:t>tools that analyze market trends and consumer preferences, helping ceramic manufacturers adjust their product offerings.</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8. </w:t>
      </w:r>
      <w:r w:rsidRPr="005478F2">
        <w:rPr>
          <w:rStyle w:val="Strong"/>
          <w:rFonts w:ascii="Century Gothic" w:hAnsi="Century Gothic"/>
          <w:b/>
          <w:bCs/>
          <w:color w:val="auto"/>
        </w:rPr>
        <w:t>Energy Management Systems</w:t>
      </w:r>
    </w:p>
    <w:p w:rsidR="005478F2" w:rsidRPr="005478F2" w:rsidRDefault="005478F2" w:rsidP="005478F2">
      <w:pPr>
        <w:numPr>
          <w:ilvl w:val="0"/>
          <w:numId w:val="20"/>
        </w:numPr>
        <w:spacing w:before="100" w:beforeAutospacing="1" w:after="100" w:afterAutospacing="1" w:line="240" w:lineRule="auto"/>
        <w:rPr>
          <w:rFonts w:ascii="Century Gothic" w:hAnsi="Century Gothic"/>
        </w:rPr>
      </w:pPr>
      <w:r w:rsidRPr="005478F2">
        <w:rPr>
          <w:rFonts w:ascii="Century Gothic" w:hAnsi="Century Gothic"/>
        </w:rPr>
        <w:t>Implement</w:t>
      </w:r>
      <w:r w:rsidR="001E4171">
        <w:rPr>
          <w:rFonts w:ascii="Century Gothic" w:hAnsi="Century Gothic"/>
        </w:rPr>
        <w:t>ing</w:t>
      </w:r>
      <w:r w:rsidRPr="005478F2">
        <w:rPr>
          <w:rFonts w:ascii="Century Gothic" w:hAnsi="Century Gothic"/>
        </w:rPr>
        <w:t xml:space="preserve"> software that helps monitor and optimize energy consumption in kilns and production facilities, reducing operational costs.</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9. </w:t>
      </w:r>
      <w:r w:rsidRPr="005478F2">
        <w:rPr>
          <w:rStyle w:val="Strong"/>
          <w:rFonts w:ascii="Century Gothic" w:hAnsi="Century Gothic"/>
          <w:b/>
          <w:bCs/>
          <w:color w:val="auto"/>
        </w:rPr>
        <w:t>Sales and Inventory Management Software</w:t>
      </w:r>
    </w:p>
    <w:p w:rsidR="005478F2" w:rsidRPr="005478F2" w:rsidRDefault="005478F2" w:rsidP="005478F2">
      <w:pPr>
        <w:numPr>
          <w:ilvl w:val="0"/>
          <w:numId w:val="21"/>
        </w:numPr>
        <w:spacing w:before="100" w:beforeAutospacing="1" w:after="100" w:afterAutospacing="1" w:line="240" w:lineRule="auto"/>
        <w:rPr>
          <w:rFonts w:ascii="Century Gothic" w:hAnsi="Century Gothic"/>
        </w:rPr>
      </w:pPr>
      <w:r w:rsidRPr="005478F2">
        <w:rPr>
          <w:rFonts w:ascii="Century Gothic" w:hAnsi="Century Gothic"/>
        </w:rPr>
        <w:t>Develop</w:t>
      </w:r>
      <w:r w:rsidR="001E4171">
        <w:rPr>
          <w:rFonts w:ascii="Century Gothic" w:hAnsi="Century Gothic"/>
        </w:rPr>
        <w:t xml:space="preserve">ing </w:t>
      </w:r>
      <w:r w:rsidRPr="005478F2">
        <w:rPr>
          <w:rFonts w:ascii="Century Gothic" w:hAnsi="Century Gothic"/>
        </w:rPr>
        <w:t>systems to manage sales processes and inventory levels, addressing issues related to slow-moving stock.</w:t>
      </w:r>
    </w:p>
    <w:p w:rsidR="005478F2" w:rsidRPr="005478F2" w:rsidRDefault="005478F2" w:rsidP="005478F2">
      <w:pPr>
        <w:pStyle w:val="Heading3"/>
        <w:rPr>
          <w:rFonts w:ascii="Century Gothic" w:hAnsi="Century Gothic"/>
          <w:color w:val="auto"/>
        </w:rPr>
      </w:pPr>
      <w:r w:rsidRPr="005478F2">
        <w:rPr>
          <w:rFonts w:ascii="Century Gothic" w:hAnsi="Century Gothic"/>
          <w:color w:val="auto"/>
        </w:rPr>
        <w:t xml:space="preserve">10. </w:t>
      </w:r>
      <w:r w:rsidRPr="005478F2">
        <w:rPr>
          <w:rStyle w:val="Strong"/>
          <w:rFonts w:ascii="Century Gothic" w:hAnsi="Century Gothic"/>
          <w:b/>
          <w:bCs/>
          <w:color w:val="auto"/>
        </w:rPr>
        <w:t>Accurate Billing Systems</w:t>
      </w:r>
    </w:p>
    <w:p w:rsidR="005478F2" w:rsidRPr="005478F2" w:rsidRDefault="001E4171" w:rsidP="005478F2">
      <w:pPr>
        <w:numPr>
          <w:ilvl w:val="0"/>
          <w:numId w:val="22"/>
        </w:numPr>
        <w:spacing w:before="100" w:beforeAutospacing="1" w:after="100" w:afterAutospacing="1" w:line="240" w:lineRule="auto"/>
        <w:rPr>
          <w:rFonts w:ascii="Century Gothic" w:hAnsi="Century Gothic"/>
        </w:rPr>
      </w:pPr>
      <w:r>
        <w:rPr>
          <w:rFonts w:ascii="Century Gothic" w:hAnsi="Century Gothic"/>
        </w:rPr>
        <w:t>Creating</w:t>
      </w:r>
      <w:r w:rsidR="005478F2" w:rsidRPr="005478F2">
        <w:rPr>
          <w:rFonts w:ascii="Century Gothic" w:hAnsi="Century Gothic"/>
        </w:rPr>
        <w:t xml:space="preserve"> applications to ensure accurate billing for utilities and raw materials, minimizing errors and financial discrepancies.</w:t>
      </w:r>
      <w:bookmarkStart w:id="0" w:name="_GoBack"/>
      <w:bookmarkEnd w:id="0"/>
    </w:p>
    <w:p w:rsidR="005478F2" w:rsidRDefault="00B63986">
      <w:pPr>
        <w:shd w:val="clear" w:color="auto" w:fill="FFFFFF"/>
        <w:spacing w:after="270" w:line="240" w:lineRule="auto"/>
        <w:rPr>
          <w:rFonts w:ascii="Arial Black" w:hAnsi="Arial Black" w:cs="Arial"/>
          <w:sz w:val="36"/>
          <w:szCs w:val="28"/>
        </w:rPr>
      </w:pPr>
      <w:r>
        <w:rPr>
          <w:rFonts w:ascii="Arial Black" w:hAnsi="Arial Black" w:cs="Arial"/>
          <w:sz w:val="36"/>
          <w:szCs w:val="28"/>
        </w:rPr>
        <w:t>References:</w:t>
      </w:r>
    </w:p>
    <w:p w:rsidR="00281E13" w:rsidRPr="008E3A22" w:rsidRDefault="00281E13" w:rsidP="00281E13">
      <w:pPr>
        <w:pStyle w:val="ListParagraph"/>
        <w:numPr>
          <w:ilvl w:val="0"/>
          <w:numId w:val="23"/>
        </w:numPr>
        <w:shd w:val="clear" w:color="auto" w:fill="FFFFFF"/>
        <w:spacing w:after="270" w:line="240" w:lineRule="auto"/>
        <w:rPr>
          <w:rFonts w:ascii="Arial Black" w:hAnsi="Arial Black" w:cs="Arial"/>
          <w:sz w:val="24"/>
          <w:szCs w:val="24"/>
        </w:rPr>
      </w:pPr>
      <w:hyperlink r:id="rId10" w:history="1">
        <w:r w:rsidRPr="008E3A22">
          <w:rPr>
            <w:rStyle w:val="Hyperlink"/>
            <w:rFonts w:ascii="Arial Black" w:hAnsi="Arial Black" w:cs="Arial"/>
            <w:sz w:val="24"/>
            <w:szCs w:val="24"/>
          </w:rPr>
          <w:t>http</w:t>
        </w:r>
        <w:r w:rsidRPr="008E3A22">
          <w:rPr>
            <w:rStyle w:val="Hyperlink"/>
            <w:rFonts w:ascii="Arial Black" w:hAnsi="Arial Black" w:cs="Arial"/>
            <w:sz w:val="24"/>
            <w:szCs w:val="24"/>
          </w:rPr>
          <w:t>s</w:t>
        </w:r>
        <w:r w:rsidRPr="008E3A22">
          <w:rPr>
            <w:rStyle w:val="Hyperlink"/>
            <w:rFonts w:ascii="Arial Black" w:hAnsi="Arial Black" w:cs="Arial"/>
            <w:sz w:val="24"/>
            <w:szCs w:val="24"/>
          </w:rPr>
          <w:t>://www.gcci.org.pk/</w:t>
        </w:r>
      </w:hyperlink>
      <w:r w:rsidRPr="008E3A22">
        <w:rPr>
          <w:rFonts w:ascii="Arial Black" w:hAnsi="Arial Black" w:cs="Arial"/>
          <w:sz w:val="24"/>
          <w:szCs w:val="24"/>
        </w:rPr>
        <w:t xml:space="preserve"> </w:t>
      </w:r>
    </w:p>
    <w:p w:rsidR="00281E13" w:rsidRPr="008E3A22" w:rsidRDefault="00281E13" w:rsidP="00281E13">
      <w:pPr>
        <w:pStyle w:val="ListParagraph"/>
        <w:numPr>
          <w:ilvl w:val="0"/>
          <w:numId w:val="23"/>
        </w:numPr>
        <w:shd w:val="clear" w:color="auto" w:fill="FFFFFF"/>
        <w:spacing w:after="270" w:line="240" w:lineRule="auto"/>
        <w:rPr>
          <w:rFonts w:ascii="Arial Black" w:hAnsi="Arial Black" w:cs="Arial"/>
          <w:sz w:val="24"/>
          <w:szCs w:val="24"/>
        </w:rPr>
      </w:pPr>
      <w:hyperlink r:id="rId11" w:history="1">
        <w:r w:rsidRPr="008E3A22">
          <w:rPr>
            <w:rStyle w:val="Hyperlink"/>
            <w:rFonts w:ascii="Arial Black" w:hAnsi="Arial Black" w:cs="Arial"/>
            <w:sz w:val="24"/>
            <w:szCs w:val="24"/>
          </w:rPr>
          <w:t>https://loksujag.com/story/ceramics-industry-gujranwala-eng</w:t>
        </w:r>
      </w:hyperlink>
    </w:p>
    <w:p w:rsidR="00281E13" w:rsidRPr="008E3A22" w:rsidRDefault="00281E13" w:rsidP="00281E13">
      <w:pPr>
        <w:pStyle w:val="ListParagraph"/>
        <w:numPr>
          <w:ilvl w:val="0"/>
          <w:numId w:val="23"/>
        </w:numPr>
        <w:shd w:val="clear" w:color="auto" w:fill="FFFFFF"/>
        <w:spacing w:after="270" w:line="240" w:lineRule="auto"/>
        <w:rPr>
          <w:rFonts w:ascii="Arial Black" w:hAnsi="Arial Black" w:cs="Arial"/>
          <w:sz w:val="24"/>
          <w:szCs w:val="24"/>
        </w:rPr>
      </w:pPr>
      <w:hyperlink r:id="rId12" w:history="1">
        <w:r w:rsidRPr="008E3A22">
          <w:rPr>
            <w:rStyle w:val="Hyperlink"/>
            <w:rFonts w:ascii="Arial Black" w:hAnsi="Arial Black" w:cs="Arial"/>
            <w:sz w:val="24"/>
            <w:szCs w:val="24"/>
          </w:rPr>
          <w:t>https://www.gcci.org.pk/data/Pakistan/11.pdf</w:t>
        </w:r>
      </w:hyperlink>
    </w:p>
    <w:p w:rsidR="00281E13" w:rsidRPr="008E3A22" w:rsidRDefault="00281E13" w:rsidP="00B21532">
      <w:pPr>
        <w:pStyle w:val="ListParagraph"/>
        <w:numPr>
          <w:ilvl w:val="0"/>
          <w:numId w:val="23"/>
        </w:numPr>
        <w:shd w:val="clear" w:color="auto" w:fill="FFFFFF"/>
        <w:spacing w:after="270" w:line="240" w:lineRule="auto"/>
        <w:rPr>
          <w:rFonts w:ascii="Arial Black" w:hAnsi="Arial Black" w:cs="Arial"/>
          <w:sz w:val="24"/>
          <w:szCs w:val="24"/>
        </w:rPr>
      </w:pPr>
      <w:hyperlink r:id="rId13" w:history="1">
        <w:r w:rsidRPr="008E3A22">
          <w:rPr>
            <w:rStyle w:val="Hyperlink"/>
            <w:rFonts w:ascii="Arial Black" w:hAnsi="Arial Black" w:cs="Arial"/>
            <w:sz w:val="24"/>
            <w:szCs w:val="24"/>
          </w:rPr>
          <w:t>https://www.gcci.org.pk/uploads/moa/20240812PKT05572257.pdf</w:t>
        </w:r>
      </w:hyperlink>
    </w:p>
    <w:p w:rsidR="008E3A22" w:rsidRDefault="008E3A22" w:rsidP="00B21532">
      <w:pPr>
        <w:pStyle w:val="ListParagraph"/>
        <w:numPr>
          <w:ilvl w:val="0"/>
          <w:numId w:val="23"/>
        </w:numPr>
        <w:shd w:val="clear" w:color="auto" w:fill="FFFFFF"/>
        <w:spacing w:after="270" w:line="240" w:lineRule="auto"/>
        <w:rPr>
          <w:rFonts w:ascii="Arial Black" w:hAnsi="Arial Black" w:cs="Arial"/>
          <w:sz w:val="24"/>
          <w:szCs w:val="24"/>
        </w:rPr>
      </w:pPr>
      <w:hyperlink r:id="rId14" w:history="1">
        <w:r w:rsidRPr="008E3A22">
          <w:rPr>
            <w:rStyle w:val="Hyperlink"/>
            <w:rFonts w:ascii="Arial Black" w:hAnsi="Arial Black" w:cs="Arial"/>
            <w:sz w:val="24"/>
            <w:szCs w:val="24"/>
          </w:rPr>
          <w:t>https://smeda.org/phocadownload/Publicatoins/SME%20Observer%20Jan%20-%20Jun%202023.pdf</w:t>
        </w:r>
      </w:hyperlink>
    </w:p>
    <w:p w:rsidR="00E65E51" w:rsidRDefault="00E65E51" w:rsidP="00E65E51">
      <w:pPr>
        <w:pStyle w:val="ListParagraph"/>
        <w:numPr>
          <w:ilvl w:val="0"/>
          <w:numId w:val="23"/>
        </w:numPr>
        <w:shd w:val="clear" w:color="auto" w:fill="FFFFFF"/>
        <w:spacing w:after="270" w:line="240" w:lineRule="auto"/>
        <w:rPr>
          <w:rFonts w:ascii="Arial Black" w:hAnsi="Arial Black" w:cs="Arial"/>
          <w:sz w:val="24"/>
          <w:szCs w:val="24"/>
        </w:rPr>
      </w:pPr>
      <w:hyperlink r:id="rId15" w:history="1">
        <w:r w:rsidRPr="00E65E51">
          <w:rPr>
            <w:rStyle w:val="Hyperlink"/>
            <w:rFonts w:ascii="Arial Black" w:hAnsi="Arial Black" w:cs="Arial"/>
            <w:sz w:val="24"/>
            <w:szCs w:val="24"/>
          </w:rPr>
          <w:t>https://www.pacra.com/index.php/view/storage/app/uploads/doc_report/Ceramic%20Tiles%20Industry%20Sector%20study.pdf</w:t>
        </w:r>
      </w:hyperlink>
    </w:p>
    <w:p w:rsidR="00E65E51" w:rsidRPr="00E65E51" w:rsidRDefault="00E65E51" w:rsidP="00E65E51">
      <w:pPr>
        <w:pStyle w:val="ListParagraph"/>
        <w:numPr>
          <w:ilvl w:val="0"/>
          <w:numId w:val="23"/>
        </w:numPr>
        <w:shd w:val="clear" w:color="auto" w:fill="FFFFFF"/>
        <w:spacing w:after="270" w:line="240" w:lineRule="auto"/>
        <w:rPr>
          <w:rFonts w:ascii="Arial Black" w:hAnsi="Arial Black" w:cs="Arial"/>
          <w:sz w:val="24"/>
          <w:szCs w:val="24"/>
        </w:rPr>
      </w:pPr>
      <w:r w:rsidRPr="00E65E51">
        <w:rPr>
          <w:rFonts w:ascii="Arial Black" w:hAnsi="Arial Black" w:cs="Arial"/>
          <w:sz w:val="28"/>
          <w:szCs w:val="24"/>
        </w:rPr>
        <w:t>ALSO CONDUCTED INTERVIEW WITH FORMER MEMBER OF GCCI:</w:t>
      </w:r>
    </w:p>
    <w:p w:rsidR="00E65E51" w:rsidRPr="00E65E51" w:rsidRDefault="00E65E51" w:rsidP="00E65E51">
      <w:pPr>
        <w:pStyle w:val="ListParagraph"/>
        <w:shd w:val="clear" w:color="auto" w:fill="FFFFFF"/>
        <w:spacing w:after="270" w:line="240" w:lineRule="auto"/>
        <w:rPr>
          <w:rFonts w:ascii="Arial Black" w:hAnsi="Arial Black" w:cs="Arial"/>
          <w:b/>
          <w:sz w:val="24"/>
          <w:szCs w:val="24"/>
        </w:rPr>
      </w:pPr>
      <w:r w:rsidRPr="00E65E51">
        <w:rPr>
          <w:rFonts w:ascii="Century Gothic" w:hAnsi="Century Gothic" w:cs="Arial"/>
          <w:b/>
          <w:sz w:val="24"/>
          <w:szCs w:val="24"/>
        </w:rPr>
        <w:t xml:space="preserve">REHMAN UL HAQ </w:t>
      </w:r>
      <w:r>
        <w:rPr>
          <w:rFonts w:ascii="Century Gothic" w:hAnsi="Century Gothic" w:cs="Arial"/>
          <w:b/>
          <w:sz w:val="24"/>
          <w:szCs w:val="24"/>
        </w:rPr>
        <w:t xml:space="preserve">PHULARWAN </w:t>
      </w:r>
      <w:r w:rsidRPr="00E65E51">
        <w:rPr>
          <w:rFonts w:ascii="Century Gothic" w:hAnsi="Century Gothic" w:cs="Arial"/>
          <w:b/>
          <w:sz w:val="24"/>
          <w:szCs w:val="24"/>
        </w:rPr>
        <w:t xml:space="preserve">(PRESIDENT OF APSSITA (ALL PAKISTAN STAINLESS STEEL IMPORTERS AND TRADERS ASSOCIATION)) </w:t>
      </w:r>
    </w:p>
    <w:sectPr w:rsidR="00E65E51" w:rsidRPr="00E65E51">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C93" w:rsidRDefault="009D6C93" w:rsidP="00281E13">
      <w:pPr>
        <w:spacing w:after="0" w:line="240" w:lineRule="auto"/>
      </w:pPr>
      <w:r>
        <w:separator/>
      </w:r>
    </w:p>
  </w:endnote>
  <w:endnote w:type="continuationSeparator" w:id="0">
    <w:p w:rsidR="009D6C93" w:rsidRDefault="009D6C93" w:rsidP="0028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C93" w:rsidRDefault="009D6C93" w:rsidP="00281E13">
      <w:pPr>
        <w:spacing w:after="0" w:line="240" w:lineRule="auto"/>
      </w:pPr>
      <w:r>
        <w:separator/>
      </w:r>
    </w:p>
  </w:footnote>
  <w:footnote w:type="continuationSeparator" w:id="0">
    <w:p w:rsidR="009D6C93" w:rsidRDefault="009D6C93" w:rsidP="00281E13">
      <w:pPr>
        <w:spacing w:after="0" w:line="240" w:lineRule="auto"/>
      </w:pPr>
      <w:r>
        <w:continuationSeparator/>
      </w:r>
    </w:p>
  </w:footnote>
  <w:footnote w:id="1">
    <w:p w:rsidR="008E3A22" w:rsidRDefault="008E3A22">
      <w:pPr>
        <w:pStyle w:val="FootnoteText"/>
      </w:pPr>
      <w:r>
        <w:rPr>
          <w:rStyle w:val="FootnoteReference"/>
        </w:rPr>
        <w:footnoteRef/>
      </w:r>
      <w:r>
        <w:t xml:space="preserve"> </w:t>
      </w:r>
      <w:r>
        <w:t>The Directorate General of Industries</w:t>
      </w:r>
      <w:hyperlink r:id="rId1" w:history="1">
        <w:r w:rsidR="00E65E51" w:rsidRPr="00E65E51">
          <w:rPr>
            <w:rStyle w:val="Hyperlink"/>
          </w:rPr>
          <w:t>http://www.doi.pnjab.gov.pk</w:t>
        </w:r>
      </w:hyperlink>
    </w:p>
  </w:footnote>
  <w:footnote w:id="2">
    <w:p w:rsidR="00E65E51" w:rsidRDefault="00E65E51">
      <w:pPr>
        <w:pStyle w:val="FootnoteText"/>
      </w:pPr>
      <w:r>
        <w:rPr>
          <w:rStyle w:val="FootnoteReference"/>
        </w:rPr>
        <w:footnoteRef/>
      </w:r>
      <w:r>
        <w:t xml:space="preserve"> </w:t>
      </w:r>
      <w:hyperlink r:id="rId2" w:history="1">
        <w:r w:rsidRPr="00E65E51">
          <w:rPr>
            <w:rStyle w:val="Hyperlink"/>
          </w:rPr>
          <w:t>https://nbdp.org.pk/smedaweb/system/public/filemanager/uploads/ceramics%20-%20gujranwala.pdf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E13" w:rsidRDefault="0028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62626" o:spid="_x0000_s2053" type="#_x0000_t75" style="position:absolute;margin-left:0;margin-top:0;width:467.9pt;height:467.9pt;z-index:-251657216;mso-position-horizontal:center;mso-position-horizontal-relative:margin;mso-position-vertical:center;mso-position-vertical-relative:margin" o:allowincell="f">
          <v:imagedata r:id="rId1" o:title="download (4)"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E13" w:rsidRDefault="0028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62627" o:spid="_x0000_s2054" type="#_x0000_t75" style="position:absolute;margin-left:0;margin-top:0;width:467.9pt;height:467.9pt;z-index:-251656192;mso-position-horizontal:center;mso-position-horizontal-relative:margin;mso-position-vertical:center;mso-position-vertical-relative:margin" o:allowincell="f">
          <v:imagedata r:id="rId1" o:title="download (4)"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E13" w:rsidRDefault="00281E1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62625" o:spid="_x0000_s2052" type="#_x0000_t75" style="position:absolute;margin-left:0;margin-top:0;width:467.9pt;height:467.9pt;z-index:-251658240;mso-position-horizontal:center;mso-position-horizontal-relative:margin;mso-position-vertical:center;mso-position-vertical-relative:margin" o:allowincell="f">
          <v:imagedata r:id="rId1" o:title="download (4)"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BFF"/>
    <w:multiLevelType w:val="hybridMultilevel"/>
    <w:tmpl w:val="D5A47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C2EF5"/>
    <w:multiLevelType w:val="hybridMultilevel"/>
    <w:tmpl w:val="6DF4C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BD5"/>
    <w:multiLevelType w:val="multilevel"/>
    <w:tmpl w:val="CFE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446CF"/>
    <w:multiLevelType w:val="hybridMultilevel"/>
    <w:tmpl w:val="F4982A28"/>
    <w:lvl w:ilvl="0" w:tplc="9CACFE2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B5B0E"/>
    <w:multiLevelType w:val="multilevel"/>
    <w:tmpl w:val="C1D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F7FD5"/>
    <w:multiLevelType w:val="multilevel"/>
    <w:tmpl w:val="B56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107D5"/>
    <w:multiLevelType w:val="hybridMultilevel"/>
    <w:tmpl w:val="66B23454"/>
    <w:lvl w:ilvl="0" w:tplc="9CACFE2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11333"/>
    <w:multiLevelType w:val="multilevel"/>
    <w:tmpl w:val="928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15CCD"/>
    <w:multiLevelType w:val="hybridMultilevel"/>
    <w:tmpl w:val="0214F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A5B18"/>
    <w:multiLevelType w:val="multilevel"/>
    <w:tmpl w:val="DE7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032229"/>
    <w:multiLevelType w:val="multilevel"/>
    <w:tmpl w:val="4C6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EA25D3"/>
    <w:multiLevelType w:val="multilevel"/>
    <w:tmpl w:val="B1C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55381"/>
    <w:multiLevelType w:val="hybridMultilevel"/>
    <w:tmpl w:val="A8961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AD4773"/>
    <w:multiLevelType w:val="multilevel"/>
    <w:tmpl w:val="6F0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64971"/>
    <w:multiLevelType w:val="multilevel"/>
    <w:tmpl w:val="557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47D6E"/>
    <w:multiLevelType w:val="multilevel"/>
    <w:tmpl w:val="4E8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0C12A8"/>
    <w:multiLevelType w:val="hybridMultilevel"/>
    <w:tmpl w:val="BDB20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5360F"/>
    <w:multiLevelType w:val="hybridMultilevel"/>
    <w:tmpl w:val="D88A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712AE7"/>
    <w:multiLevelType w:val="multilevel"/>
    <w:tmpl w:val="339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4C27EB"/>
    <w:multiLevelType w:val="hybridMultilevel"/>
    <w:tmpl w:val="6D224754"/>
    <w:lvl w:ilvl="0" w:tplc="DBA4B814">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97251"/>
    <w:multiLevelType w:val="multilevel"/>
    <w:tmpl w:val="B46AF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A2C36B8"/>
    <w:multiLevelType w:val="multilevel"/>
    <w:tmpl w:val="FA4AB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840A5B"/>
    <w:multiLevelType w:val="hybridMultilevel"/>
    <w:tmpl w:val="CAACC198"/>
    <w:lvl w:ilvl="0" w:tplc="9CACFE2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9"/>
  </w:num>
  <w:num w:numId="4">
    <w:abstractNumId w:val="21"/>
  </w:num>
  <w:num w:numId="5">
    <w:abstractNumId w:val="0"/>
  </w:num>
  <w:num w:numId="6">
    <w:abstractNumId w:val="3"/>
  </w:num>
  <w:num w:numId="7">
    <w:abstractNumId w:val="20"/>
  </w:num>
  <w:num w:numId="8">
    <w:abstractNumId w:val="6"/>
  </w:num>
  <w:num w:numId="9">
    <w:abstractNumId w:val="1"/>
  </w:num>
  <w:num w:numId="10">
    <w:abstractNumId w:val="22"/>
  </w:num>
  <w:num w:numId="11">
    <w:abstractNumId w:val="16"/>
  </w:num>
  <w:num w:numId="12">
    <w:abstractNumId w:val="8"/>
  </w:num>
  <w:num w:numId="13">
    <w:abstractNumId w:val="10"/>
  </w:num>
  <w:num w:numId="14">
    <w:abstractNumId w:val="4"/>
  </w:num>
  <w:num w:numId="15">
    <w:abstractNumId w:val="7"/>
  </w:num>
  <w:num w:numId="16">
    <w:abstractNumId w:val="18"/>
  </w:num>
  <w:num w:numId="17">
    <w:abstractNumId w:val="15"/>
  </w:num>
  <w:num w:numId="18">
    <w:abstractNumId w:val="2"/>
  </w:num>
  <w:num w:numId="19">
    <w:abstractNumId w:val="5"/>
  </w:num>
  <w:num w:numId="20">
    <w:abstractNumId w:val="11"/>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6C"/>
    <w:rsid w:val="00025EF1"/>
    <w:rsid w:val="001E4171"/>
    <w:rsid w:val="00281E13"/>
    <w:rsid w:val="0041618D"/>
    <w:rsid w:val="00536639"/>
    <w:rsid w:val="005478F2"/>
    <w:rsid w:val="008E3A22"/>
    <w:rsid w:val="00914E66"/>
    <w:rsid w:val="00995E15"/>
    <w:rsid w:val="009D6C93"/>
    <w:rsid w:val="00A42802"/>
    <w:rsid w:val="00B21532"/>
    <w:rsid w:val="00B63986"/>
    <w:rsid w:val="00C70F6C"/>
    <w:rsid w:val="00E65E51"/>
    <w:rsid w:val="00E6701C"/>
    <w:rsid w:val="00EA512D"/>
    <w:rsid w:val="00F16924"/>
    <w:rsid w:val="00F67BDA"/>
    <w:rsid w:val="00FA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9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7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28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F1692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2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4280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1692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F1692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FA2060"/>
    <w:rPr>
      <w:b/>
      <w:bCs/>
    </w:rPr>
  </w:style>
  <w:style w:type="paragraph" w:styleId="ListParagraph">
    <w:name w:val="List Paragraph"/>
    <w:basedOn w:val="Normal"/>
    <w:uiPriority w:val="34"/>
    <w:qFormat/>
    <w:rsid w:val="00FA2060"/>
    <w:pPr>
      <w:ind w:left="720"/>
      <w:contextualSpacing/>
    </w:pPr>
  </w:style>
  <w:style w:type="character" w:customStyle="1" w:styleId="uv3um">
    <w:name w:val="uv3um"/>
    <w:basedOn w:val="DefaultParagraphFont"/>
    <w:rsid w:val="00FA2060"/>
  </w:style>
  <w:style w:type="character" w:customStyle="1" w:styleId="Heading3Char">
    <w:name w:val="Heading 3 Char"/>
    <w:basedOn w:val="DefaultParagraphFont"/>
    <w:link w:val="Heading3"/>
    <w:uiPriority w:val="9"/>
    <w:semiHidden/>
    <w:rsid w:val="005478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6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86"/>
    <w:rPr>
      <w:rFonts w:ascii="Tahoma" w:hAnsi="Tahoma" w:cs="Tahoma"/>
      <w:sz w:val="16"/>
      <w:szCs w:val="16"/>
    </w:rPr>
  </w:style>
  <w:style w:type="paragraph" w:styleId="Header">
    <w:name w:val="header"/>
    <w:basedOn w:val="Normal"/>
    <w:link w:val="HeaderChar"/>
    <w:uiPriority w:val="99"/>
    <w:unhideWhenUsed/>
    <w:rsid w:val="0028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E13"/>
  </w:style>
  <w:style w:type="paragraph" w:styleId="Footer">
    <w:name w:val="footer"/>
    <w:basedOn w:val="Normal"/>
    <w:link w:val="FooterChar"/>
    <w:uiPriority w:val="99"/>
    <w:unhideWhenUsed/>
    <w:rsid w:val="0028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E13"/>
  </w:style>
  <w:style w:type="character" w:styleId="Hyperlink">
    <w:name w:val="Hyperlink"/>
    <w:basedOn w:val="DefaultParagraphFont"/>
    <w:uiPriority w:val="99"/>
    <w:unhideWhenUsed/>
    <w:rsid w:val="00281E13"/>
    <w:rPr>
      <w:color w:val="0000FF" w:themeColor="hyperlink"/>
      <w:u w:val="single"/>
    </w:rPr>
  </w:style>
  <w:style w:type="character" w:styleId="FollowedHyperlink">
    <w:name w:val="FollowedHyperlink"/>
    <w:basedOn w:val="DefaultParagraphFont"/>
    <w:uiPriority w:val="99"/>
    <w:semiHidden/>
    <w:unhideWhenUsed/>
    <w:rsid w:val="00281E13"/>
    <w:rPr>
      <w:color w:val="800080" w:themeColor="followedHyperlink"/>
      <w:u w:val="single"/>
    </w:rPr>
  </w:style>
  <w:style w:type="paragraph" w:styleId="FootnoteText">
    <w:name w:val="footnote text"/>
    <w:basedOn w:val="Normal"/>
    <w:link w:val="FootnoteTextChar"/>
    <w:uiPriority w:val="99"/>
    <w:semiHidden/>
    <w:unhideWhenUsed/>
    <w:rsid w:val="008E3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A22"/>
    <w:rPr>
      <w:sz w:val="20"/>
      <w:szCs w:val="20"/>
    </w:rPr>
  </w:style>
  <w:style w:type="character" w:styleId="FootnoteReference">
    <w:name w:val="footnote reference"/>
    <w:basedOn w:val="DefaultParagraphFont"/>
    <w:uiPriority w:val="99"/>
    <w:semiHidden/>
    <w:unhideWhenUsed/>
    <w:rsid w:val="008E3A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9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7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28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F1692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2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4280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1692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F1692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FA2060"/>
    <w:rPr>
      <w:b/>
      <w:bCs/>
    </w:rPr>
  </w:style>
  <w:style w:type="paragraph" w:styleId="ListParagraph">
    <w:name w:val="List Paragraph"/>
    <w:basedOn w:val="Normal"/>
    <w:uiPriority w:val="34"/>
    <w:qFormat/>
    <w:rsid w:val="00FA2060"/>
    <w:pPr>
      <w:ind w:left="720"/>
      <w:contextualSpacing/>
    </w:pPr>
  </w:style>
  <w:style w:type="character" w:customStyle="1" w:styleId="uv3um">
    <w:name w:val="uv3um"/>
    <w:basedOn w:val="DefaultParagraphFont"/>
    <w:rsid w:val="00FA2060"/>
  </w:style>
  <w:style w:type="character" w:customStyle="1" w:styleId="Heading3Char">
    <w:name w:val="Heading 3 Char"/>
    <w:basedOn w:val="DefaultParagraphFont"/>
    <w:link w:val="Heading3"/>
    <w:uiPriority w:val="9"/>
    <w:semiHidden/>
    <w:rsid w:val="005478F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6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86"/>
    <w:rPr>
      <w:rFonts w:ascii="Tahoma" w:hAnsi="Tahoma" w:cs="Tahoma"/>
      <w:sz w:val="16"/>
      <w:szCs w:val="16"/>
    </w:rPr>
  </w:style>
  <w:style w:type="paragraph" w:styleId="Header">
    <w:name w:val="header"/>
    <w:basedOn w:val="Normal"/>
    <w:link w:val="HeaderChar"/>
    <w:uiPriority w:val="99"/>
    <w:unhideWhenUsed/>
    <w:rsid w:val="0028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E13"/>
  </w:style>
  <w:style w:type="paragraph" w:styleId="Footer">
    <w:name w:val="footer"/>
    <w:basedOn w:val="Normal"/>
    <w:link w:val="FooterChar"/>
    <w:uiPriority w:val="99"/>
    <w:unhideWhenUsed/>
    <w:rsid w:val="0028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E13"/>
  </w:style>
  <w:style w:type="character" w:styleId="Hyperlink">
    <w:name w:val="Hyperlink"/>
    <w:basedOn w:val="DefaultParagraphFont"/>
    <w:uiPriority w:val="99"/>
    <w:unhideWhenUsed/>
    <w:rsid w:val="00281E13"/>
    <w:rPr>
      <w:color w:val="0000FF" w:themeColor="hyperlink"/>
      <w:u w:val="single"/>
    </w:rPr>
  </w:style>
  <w:style w:type="character" w:styleId="FollowedHyperlink">
    <w:name w:val="FollowedHyperlink"/>
    <w:basedOn w:val="DefaultParagraphFont"/>
    <w:uiPriority w:val="99"/>
    <w:semiHidden/>
    <w:unhideWhenUsed/>
    <w:rsid w:val="00281E13"/>
    <w:rPr>
      <w:color w:val="800080" w:themeColor="followedHyperlink"/>
      <w:u w:val="single"/>
    </w:rPr>
  </w:style>
  <w:style w:type="paragraph" w:styleId="FootnoteText">
    <w:name w:val="footnote text"/>
    <w:basedOn w:val="Normal"/>
    <w:link w:val="FootnoteTextChar"/>
    <w:uiPriority w:val="99"/>
    <w:semiHidden/>
    <w:unhideWhenUsed/>
    <w:rsid w:val="008E3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A22"/>
    <w:rPr>
      <w:sz w:val="20"/>
      <w:szCs w:val="20"/>
    </w:rPr>
  </w:style>
  <w:style w:type="character" w:styleId="FootnoteReference">
    <w:name w:val="footnote reference"/>
    <w:basedOn w:val="DefaultParagraphFont"/>
    <w:uiPriority w:val="99"/>
    <w:semiHidden/>
    <w:unhideWhenUsed/>
    <w:rsid w:val="008E3A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6912">
      <w:bodyDiv w:val="1"/>
      <w:marLeft w:val="0"/>
      <w:marRight w:val="0"/>
      <w:marTop w:val="0"/>
      <w:marBottom w:val="0"/>
      <w:divBdr>
        <w:top w:val="none" w:sz="0" w:space="0" w:color="auto"/>
        <w:left w:val="none" w:sz="0" w:space="0" w:color="auto"/>
        <w:bottom w:val="none" w:sz="0" w:space="0" w:color="auto"/>
        <w:right w:val="none" w:sz="0" w:space="0" w:color="auto"/>
      </w:divBdr>
    </w:div>
    <w:div w:id="123432694">
      <w:bodyDiv w:val="1"/>
      <w:marLeft w:val="0"/>
      <w:marRight w:val="0"/>
      <w:marTop w:val="0"/>
      <w:marBottom w:val="0"/>
      <w:divBdr>
        <w:top w:val="none" w:sz="0" w:space="0" w:color="auto"/>
        <w:left w:val="none" w:sz="0" w:space="0" w:color="auto"/>
        <w:bottom w:val="none" w:sz="0" w:space="0" w:color="auto"/>
        <w:right w:val="none" w:sz="0" w:space="0" w:color="auto"/>
      </w:divBdr>
    </w:div>
    <w:div w:id="228347499">
      <w:bodyDiv w:val="1"/>
      <w:marLeft w:val="0"/>
      <w:marRight w:val="0"/>
      <w:marTop w:val="0"/>
      <w:marBottom w:val="0"/>
      <w:divBdr>
        <w:top w:val="none" w:sz="0" w:space="0" w:color="auto"/>
        <w:left w:val="none" w:sz="0" w:space="0" w:color="auto"/>
        <w:bottom w:val="none" w:sz="0" w:space="0" w:color="auto"/>
        <w:right w:val="none" w:sz="0" w:space="0" w:color="auto"/>
      </w:divBdr>
    </w:div>
    <w:div w:id="305477827">
      <w:bodyDiv w:val="1"/>
      <w:marLeft w:val="0"/>
      <w:marRight w:val="0"/>
      <w:marTop w:val="0"/>
      <w:marBottom w:val="0"/>
      <w:divBdr>
        <w:top w:val="none" w:sz="0" w:space="0" w:color="auto"/>
        <w:left w:val="none" w:sz="0" w:space="0" w:color="auto"/>
        <w:bottom w:val="none" w:sz="0" w:space="0" w:color="auto"/>
        <w:right w:val="none" w:sz="0" w:space="0" w:color="auto"/>
      </w:divBdr>
    </w:div>
    <w:div w:id="694188473">
      <w:bodyDiv w:val="1"/>
      <w:marLeft w:val="0"/>
      <w:marRight w:val="0"/>
      <w:marTop w:val="0"/>
      <w:marBottom w:val="0"/>
      <w:divBdr>
        <w:top w:val="none" w:sz="0" w:space="0" w:color="auto"/>
        <w:left w:val="none" w:sz="0" w:space="0" w:color="auto"/>
        <w:bottom w:val="none" w:sz="0" w:space="0" w:color="auto"/>
        <w:right w:val="none" w:sz="0" w:space="0" w:color="auto"/>
      </w:divBdr>
    </w:div>
    <w:div w:id="933199802">
      <w:bodyDiv w:val="1"/>
      <w:marLeft w:val="0"/>
      <w:marRight w:val="0"/>
      <w:marTop w:val="0"/>
      <w:marBottom w:val="0"/>
      <w:divBdr>
        <w:top w:val="none" w:sz="0" w:space="0" w:color="auto"/>
        <w:left w:val="none" w:sz="0" w:space="0" w:color="auto"/>
        <w:bottom w:val="none" w:sz="0" w:space="0" w:color="auto"/>
        <w:right w:val="none" w:sz="0" w:space="0" w:color="auto"/>
      </w:divBdr>
    </w:div>
    <w:div w:id="1175537113">
      <w:bodyDiv w:val="1"/>
      <w:marLeft w:val="0"/>
      <w:marRight w:val="0"/>
      <w:marTop w:val="0"/>
      <w:marBottom w:val="0"/>
      <w:divBdr>
        <w:top w:val="none" w:sz="0" w:space="0" w:color="auto"/>
        <w:left w:val="none" w:sz="0" w:space="0" w:color="auto"/>
        <w:bottom w:val="none" w:sz="0" w:space="0" w:color="auto"/>
        <w:right w:val="none" w:sz="0" w:space="0" w:color="auto"/>
      </w:divBdr>
    </w:div>
    <w:div w:id="1259753837">
      <w:bodyDiv w:val="1"/>
      <w:marLeft w:val="0"/>
      <w:marRight w:val="0"/>
      <w:marTop w:val="0"/>
      <w:marBottom w:val="0"/>
      <w:divBdr>
        <w:top w:val="none" w:sz="0" w:space="0" w:color="auto"/>
        <w:left w:val="none" w:sz="0" w:space="0" w:color="auto"/>
        <w:bottom w:val="none" w:sz="0" w:space="0" w:color="auto"/>
        <w:right w:val="none" w:sz="0" w:space="0" w:color="auto"/>
      </w:divBdr>
    </w:div>
    <w:div w:id="1670595839">
      <w:bodyDiv w:val="1"/>
      <w:marLeft w:val="0"/>
      <w:marRight w:val="0"/>
      <w:marTop w:val="0"/>
      <w:marBottom w:val="0"/>
      <w:divBdr>
        <w:top w:val="none" w:sz="0" w:space="0" w:color="auto"/>
        <w:left w:val="none" w:sz="0" w:space="0" w:color="auto"/>
        <w:bottom w:val="none" w:sz="0" w:space="0" w:color="auto"/>
        <w:right w:val="none" w:sz="0" w:space="0" w:color="auto"/>
      </w:divBdr>
    </w:div>
    <w:div w:id="1771774775">
      <w:bodyDiv w:val="1"/>
      <w:marLeft w:val="0"/>
      <w:marRight w:val="0"/>
      <w:marTop w:val="0"/>
      <w:marBottom w:val="0"/>
      <w:divBdr>
        <w:top w:val="none" w:sz="0" w:space="0" w:color="auto"/>
        <w:left w:val="none" w:sz="0" w:space="0" w:color="auto"/>
        <w:bottom w:val="none" w:sz="0" w:space="0" w:color="auto"/>
        <w:right w:val="none" w:sz="0" w:space="0" w:color="auto"/>
      </w:divBdr>
    </w:div>
    <w:div w:id="1840775196">
      <w:bodyDiv w:val="1"/>
      <w:marLeft w:val="0"/>
      <w:marRight w:val="0"/>
      <w:marTop w:val="0"/>
      <w:marBottom w:val="0"/>
      <w:divBdr>
        <w:top w:val="none" w:sz="0" w:space="0" w:color="auto"/>
        <w:left w:val="none" w:sz="0" w:space="0" w:color="auto"/>
        <w:bottom w:val="none" w:sz="0" w:space="0" w:color="auto"/>
        <w:right w:val="none" w:sz="0" w:space="0" w:color="auto"/>
      </w:divBdr>
    </w:div>
    <w:div w:id="1910186329">
      <w:bodyDiv w:val="1"/>
      <w:marLeft w:val="0"/>
      <w:marRight w:val="0"/>
      <w:marTop w:val="0"/>
      <w:marBottom w:val="0"/>
      <w:divBdr>
        <w:top w:val="none" w:sz="0" w:space="0" w:color="auto"/>
        <w:left w:val="none" w:sz="0" w:space="0" w:color="auto"/>
        <w:bottom w:val="none" w:sz="0" w:space="0" w:color="auto"/>
        <w:right w:val="none" w:sz="0" w:space="0" w:color="auto"/>
      </w:divBdr>
    </w:div>
    <w:div w:id="19518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cci.org.pk/uploads/moa/20240812PKT05572257.pdf"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cci.org.pk/data/Pakistan/11.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ksujag.com/story/ceramics-industry-gujranwala-eng" TargetMode="External"/><Relationship Id="rId5" Type="http://schemas.openxmlformats.org/officeDocument/2006/relationships/settings" Target="settings.xml"/><Relationship Id="rId15" Type="http://schemas.openxmlformats.org/officeDocument/2006/relationships/hyperlink" Target="https://www.pacra.com/index.php/view/storage/app/uploads/doc_report/Ceramic%20Tiles%20Industry%20Sector%20study.pdf" TargetMode="External"/><Relationship Id="rId10" Type="http://schemas.openxmlformats.org/officeDocument/2006/relationships/hyperlink" Target="https://www.gcci.org.p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smeda.org/phocadownload/Publicatoins/SME%20Observer%20Jan%20-%20Jun%202023.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bdp.org.pk/smedaweb/system/public/filemanager/uploads/ceramics%20-%20gujranwala.pdf" TargetMode="External"/><Relationship Id="rId1" Type="http://schemas.openxmlformats.org/officeDocument/2006/relationships/hyperlink" Target="http://www.doi.pnjab.gov.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801BB-679C-4CC5-B14F-FF874CD4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jbcomp</dc:creator>
  <cp:lastModifiedBy>jbcomp</cp:lastModifiedBy>
  <cp:revision>2</cp:revision>
  <dcterms:created xsi:type="dcterms:W3CDTF">2024-12-19T19:01:00Z</dcterms:created>
  <dcterms:modified xsi:type="dcterms:W3CDTF">2024-12-20T09:16:00Z</dcterms:modified>
</cp:coreProperties>
</file>