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numPr>
          <w:ilvl w:val="0"/>
          <w:numId w:val="1"/>
        </w:numPr>
        <w:ind w:left="720" w:hanging="36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Translation</w:t>
      </w:r>
    </w:p>
    <w:p w:rsidR="00000000" w:rsidDel="00000000" w:rsidP="00000000" w:rsidRDefault="00000000" w:rsidRPr="00000000" w14:paraId="00000002">
      <w:pPr>
        <w:numPr>
          <w:ilvl w:val="0"/>
          <w:numId w:val="1"/>
        </w:numPr>
        <w:ind w:left="720" w:hanging="36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Scaling</w:t>
      </w:r>
    </w:p>
    <w:p w:rsidR="00000000" w:rsidDel="00000000" w:rsidP="00000000" w:rsidRDefault="00000000" w:rsidRPr="00000000" w14:paraId="00000003">
      <w:pPr>
        <w:numPr>
          <w:ilvl w:val="0"/>
          <w:numId w:val="1"/>
        </w:numPr>
        <w:ind w:left="720" w:hanging="36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Rotation</w:t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ind w:left="720" w:hanging="36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Reflection</w:t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ind w:left="720" w:hanging="36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Shearing </w:t>
      </w:r>
    </w:p>
    <w:p w:rsidR="00000000" w:rsidDel="00000000" w:rsidP="00000000" w:rsidRDefault="00000000" w:rsidRPr="00000000" w14:paraId="00000006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Scaling : </w:t>
      </w:r>
    </w:p>
    <w:p w:rsidR="00000000" w:rsidDel="00000000" w:rsidP="00000000" w:rsidRDefault="00000000" w:rsidRPr="00000000" w14:paraId="00000009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2743200"/>
            <wp:effectExtent b="0" l="0" r="0" t="0"/>
            <wp:docPr id="1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2997200"/>
            <wp:effectExtent b="0" l="0" r="0" t="0"/>
            <wp:docPr id="1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Let's assume a point with coordinates </w:t>
      </w:r>
      <w:r w:rsidDel="00000000" w:rsidR="00000000" w:rsidRPr="00000000">
        <w:rPr>
          <w:b w:val="1"/>
          <w:sz w:val="32"/>
          <w:szCs w:val="32"/>
          <w:rtl w:val="0"/>
        </w:rPr>
        <w:t xml:space="preserve">(6,3) </w:t>
      </w:r>
      <w:r w:rsidDel="00000000" w:rsidR="00000000" w:rsidRPr="00000000">
        <w:rPr>
          <w:sz w:val="32"/>
          <w:szCs w:val="32"/>
          <w:rtl w:val="0"/>
        </w:rPr>
        <w:t xml:space="preserve">from a rectangle has to be </w:t>
      </w:r>
      <w:r w:rsidDel="00000000" w:rsidR="00000000" w:rsidRPr="00000000">
        <w:rPr>
          <w:b w:val="1"/>
          <w:sz w:val="32"/>
          <w:szCs w:val="32"/>
          <w:rtl w:val="0"/>
        </w:rPr>
        <w:t xml:space="preserve">scaled 3 units and 5 units in x and y axis</w:t>
      </w:r>
      <w:r w:rsidDel="00000000" w:rsidR="00000000" w:rsidRPr="00000000">
        <w:rPr>
          <w:sz w:val="32"/>
          <w:szCs w:val="32"/>
          <w:rtl w:val="0"/>
        </w:rPr>
        <w:t xml:space="preserve"> respectively. Calculate the new co-ordinate. </w:t>
      </w:r>
    </w:p>
    <w:p w:rsidR="00000000" w:rsidDel="00000000" w:rsidP="00000000" w:rsidRDefault="00000000" w:rsidRPr="00000000" w14:paraId="0000000D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943600" cy="2908300"/>
            <wp:effectExtent b="0" l="0" r="0" t="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Shearing : </w:t>
      </w:r>
    </w:p>
    <w:p w:rsidR="00000000" w:rsidDel="00000000" w:rsidP="00000000" w:rsidRDefault="00000000" w:rsidRPr="00000000" w14:paraId="00000012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943600" cy="24511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943600" cy="27178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943600" cy="2501900"/>
            <wp:effectExtent b="0" l="0" r="0" t="0"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b w:val="1"/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Shear the point (4,7), 2 units in x direction and 5 units in y direction </w:t>
      </w:r>
      <w:r w:rsidDel="00000000" w:rsidR="00000000" w:rsidRPr="00000000">
        <w:rPr>
          <w:b w:val="1"/>
          <w:sz w:val="32"/>
          <w:szCs w:val="32"/>
          <w:rtl w:val="0"/>
        </w:rPr>
        <w:t xml:space="preserve">with respect to (2,-1)</w:t>
      </w:r>
    </w:p>
    <w:p w:rsidR="00000000" w:rsidDel="00000000" w:rsidP="00000000" w:rsidRDefault="00000000" w:rsidRPr="00000000" w14:paraId="00000021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5943600" cy="2387600"/>
            <wp:effectExtent b="0" l="0" r="0" t="0"/>
            <wp:docPr id="1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943600" cy="3073400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sz w:val="32"/>
          <w:szCs w:val="32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Reflection :</w:t>
      </w:r>
      <w:r w:rsidDel="00000000" w:rsidR="00000000" w:rsidRPr="00000000">
        <w:rPr>
          <w:sz w:val="32"/>
          <w:szCs w:val="32"/>
          <w:rtl w:val="0"/>
        </w:rPr>
        <w:t xml:space="preserve"> </w:t>
      </w:r>
    </w:p>
    <w:p w:rsidR="00000000" w:rsidDel="00000000" w:rsidP="00000000" w:rsidRDefault="00000000" w:rsidRPr="00000000" w14:paraId="0000002B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943600" cy="2654300"/>
            <wp:effectExtent b="0" l="0" r="0" t="0"/>
            <wp:docPr id="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943600" cy="2819400"/>
            <wp:effectExtent b="0" l="0" r="0" t="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943600" cy="2705100"/>
            <wp:effectExtent b="0" l="0" r="0" t="0"/>
            <wp:docPr id="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sz w:val="38"/>
          <w:szCs w:val="38"/>
        </w:rPr>
      </w:pPr>
      <w:r w:rsidDel="00000000" w:rsidR="00000000" w:rsidRPr="00000000">
        <w:rPr>
          <w:sz w:val="38"/>
          <w:szCs w:val="38"/>
          <w:rtl w:val="0"/>
        </w:rPr>
        <w:t xml:space="preserve">Reflect point (10,5) to the line y = x+2</w:t>
      </w:r>
    </w:p>
    <w:p w:rsidR="00000000" w:rsidDel="00000000" w:rsidP="00000000" w:rsidRDefault="00000000" w:rsidRPr="00000000" w14:paraId="00000036">
      <w:pPr>
        <w:rPr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sz w:val="38"/>
          <w:szCs w:val="38"/>
        </w:rPr>
      </w:pPr>
      <w:r w:rsidDel="00000000" w:rsidR="00000000" w:rsidRPr="00000000">
        <w:rPr>
          <w:sz w:val="38"/>
          <w:szCs w:val="38"/>
        </w:rPr>
        <w:drawing>
          <wp:inline distB="114300" distT="114300" distL="114300" distR="114300">
            <wp:extent cx="5943600" cy="2921000"/>
            <wp:effectExtent b="0" l="0" r="0" t="0"/>
            <wp:docPr id="1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sz w:val="38"/>
          <w:szCs w:val="38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943600" cy="2641600"/>
            <wp:effectExtent b="0" l="0" r="0" t="0"/>
            <wp:docPr id="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9.png"/><Relationship Id="rId10" Type="http://schemas.openxmlformats.org/officeDocument/2006/relationships/image" Target="media/image5.png"/><Relationship Id="rId13" Type="http://schemas.openxmlformats.org/officeDocument/2006/relationships/image" Target="media/image4.png"/><Relationship Id="rId12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5" Type="http://schemas.openxmlformats.org/officeDocument/2006/relationships/image" Target="media/image8.png"/><Relationship Id="rId14" Type="http://schemas.openxmlformats.org/officeDocument/2006/relationships/image" Target="media/image11.png"/><Relationship Id="rId17" Type="http://schemas.openxmlformats.org/officeDocument/2006/relationships/image" Target="media/image7.png"/><Relationship Id="rId16" Type="http://schemas.openxmlformats.org/officeDocument/2006/relationships/image" Target="media/image13.png"/><Relationship Id="rId5" Type="http://schemas.openxmlformats.org/officeDocument/2006/relationships/styles" Target="styles.xml"/><Relationship Id="rId6" Type="http://schemas.openxmlformats.org/officeDocument/2006/relationships/image" Target="media/image10.png"/><Relationship Id="rId18" Type="http://schemas.openxmlformats.org/officeDocument/2006/relationships/image" Target="media/image12.png"/><Relationship Id="rId7" Type="http://schemas.openxmlformats.org/officeDocument/2006/relationships/image" Target="media/image3.png"/><Relationship Id="rId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