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BIRLA INSTITUTE OF TECHNOLOGY AND SCIENCE, PILANI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MSc in Data Science and AI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(BITS Pilani Digital)</w:t>
      </w:r>
    </w:p>
    <w:p>
      <w:pPr>
        <w:spacing w:before="360" w:after="24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Feature Engineering Assignment Report</w:t>
      </w:r>
    </w:p>
    <w:p>
      <w:pPr>
        <w:spacing w:after="72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Comprehensive Analysis of House Price Prediction Dataset</w:t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Submitted By: </w:t>
      </w:r>
      <w:r>
        <w:rPr>
          <w:rFonts w:ascii="Arial" w:cs="Arial" w:eastAsia="Arial" w:hAnsi="Arial"/>
          <w:sz w:val="24"/>
          <w:szCs w:val="24"/>
        </w:rPr>
        <w:t xml:space="preserve">Anik Das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BITS Student ID: </w:t>
      </w:r>
      <w:r>
        <w:rPr>
          <w:rFonts w:ascii="Arial" w:cs="Arial" w:eastAsia="Arial" w:hAnsi="Arial"/>
          <w:sz w:val="24"/>
          <w:szCs w:val="24"/>
        </w:rPr>
        <w:t xml:space="preserve">2025EM1100026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Email: </w:t>
      </w:r>
      <w:r>
        <w:rPr>
          <w:rFonts w:ascii="Arial" w:cs="Arial" w:eastAsia="Arial" w:hAnsi="Arial"/>
          <w:color w:val="0563C1"/>
          <w:sz w:val="24"/>
          <w:szCs w:val="24"/>
        </w:rPr>
        <w:t xml:space="preserve">2025em1100026@bitspilani-digital.edu.in</w:t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Course: </w:t>
      </w:r>
      <w:r>
        <w:rPr>
          <w:rFonts w:ascii="Arial" w:cs="Arial" w:eastAsia="Arial" w:hAnsi="Arial"/>
          <w:sz w:val="24"/>
          <w:szCs w:val="24"/>
        </w:rPr>
        <w:t xml:space="preserve">Feature Engineering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Trimester: </w:t>
      </w:r>
      <w:r>
        <w:rPr>
          <w:rFonts w:ascii="Arial" w:cs="Arial" w:eastAsia="Arial" w:hAnsi="Arial"/>
          <w:sz w:val="24"/>
          <w:szCs w:val="24"/>
        </w:rPr>
        <w:t xml:space="preserve">1st Trimester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Submission Date: </w:t>
      </w:r>
      <w:r>
        <w:rPr>
          <w:rFonts w:ascii="Arial" w:cs="Arial" w:eastAsia="Arial" w:hAnsi="Arial"/>
          <w:sz w:val="24"/>
          <w:szCs w:val="24"/>
        </w:rPr>
        <w:t xml:space="preserve">November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This report documents a comprehensive feature engineering pipeline applied to the Ames Housing dataset, transforming 81 raw features with significant missing data into a clean, ML-ready dataset suitable for predictive modeling.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Objective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Transform the Ames Housing dataset (1,460 rows, 81 features, 7,829 missing values) into machine learning-ready format through strategic feature engineering.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Quality: 7,829 missing values eliminated using contextual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Outlier Treatment: Dual-method approach (IQR + domain knowledge), removed 2 extreme outliers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Engineering: Created 10 aggregate features + 3 interaction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Advanced NLP: TF-IDF vectorization generated 30 weighted text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Validation: Shapiro-Wilk normality testing, VIF multicollinearity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Dimensionality Reduction: 149 features reduced to 83 PCA components (95.04% variance retained)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Random Feature: Integrated student_random_feature throughout analysis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Statistical Rigor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Shapiro-Wilk normality testing with documented p-values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VIF multicollinearity quantification (severe VIF scores: 3173, 1086, 584)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Dual outlier detection (IQR + z-score)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Mathematical justification for all decisions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Final Deliverables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Cleaned dataset: 1,458 rows, zero missing values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Engineered dataset: 150 features (processed_data_engineered.csv)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PCA dataset: 84 columns with 83 components (processed_data_pca.csv)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Documented Jupyter notebook with full analysis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</w:rPr>
        <w:t xml:space="preserve">1.1 Assignment Objective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The primary objective of this assignment is to design and execute a comprehensive feature engineering strategy that transforms raw property data into a machine learning-ready dataset. This involves strategic decision-making in: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quality assessment and cleaning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Missing value treatment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transformation and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Categorical data encoding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Text-based feature representation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Dimensionality reduction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Documentation of all decisions with clear justifications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1.2 Dataset Overview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Dataset: </w:t>
      </w:r>
      <w:r>
        <w:rPr>
          <w:rFonts w:ascii="Arial" w:cs="Arial" w:eastAsia="Arial" w:hAnsi="Arial"/>
          <w:sz w:val="24"/>
          <w:szCs w:val="24"/>
        </w:rPr>
        <w:t xml:space="preserve">Ames Housing Dataset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Source: </w:t>
      </w:r>
      <w:r>
        <w:rPr>
          <w:rFonts w:ascii="Arial" w:cs="Arial" w:eastAsia="Arial" w:hAnsi="Arial"/>
          <w:sz w:val="24"/>
          <w:szCs w:val="24"/>
        </w:rPr>
        <w:t xml:space="preserve">train.csv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Initial Dimensions: </w:t>
      </w:r>
      <w:r>
        <w:rPr>
          <w:rFonts w:ascii="Arial" w:cs="Arial" w:eastAsia="Arial" w:hAnsi="Arial"/>
          <w:sz w:val="24"/>
          <w:szCs w:val="24"/>
        </w:rPr>
        <w:t xml:space="preserve">1,460 observations × 81 features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Target Variable: </w:t>
      </w:r>
      <w:r>
        <w:rPr>
          <w:rFonts w:ascii="Arial" w:cs="Arial" w:eastAsia="Arial" w:hAnsi="Arial"/>
          <w:sz w:val="24"/>
          <w:szCs w:val="24"/>
        </w:rPr>
        <w:t xml:space="preserve">SalePrice (house sale prices in dollars)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Types: </w:t>
      </w:r>
      <w:r>
        <w:rPr>
          <w:rFonts w:ascii="Arial" w:cs="Arial" w:eastAsia="Arial" w:hAnsi="Arial"/>
          <w:sz w:val="24"/>
          <w:szCs w:val="24"/>
        </w:rPr>
        <w:t xml:space="preserve">43 categorical, 38 numeric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Price Range: </w:t>
      </w:r>
      <w:r>
        <w:rPr>
          <w:rFonts w:ascii="Arial" w:cs="Arial" w:eastAsia="Arial" w:hAnsi="Arial"/>
          <w:sz w:val="24"/>
          <w:szCs w:val="24"/>
        </w:rPr>
        <w:t xml:space="preserve">$34,900 - $755,000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1.3 Student-Specific Requirement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As per assignment requirements, a unique random feature was generated based on my student ID: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Student ID: </w:t>
      </w:r>
      <w:r>
        <w:rPr>
          <w:rFonts w:ascii="Arial" w:cs="Arial" w:eastAsia="Arial" w:hAnsi="Arial"/>
          <w:sz w:val="24"/>
          <w:szCs w:val="24"/>
        </w:rPr>
        <w:t xml:space="preserve">2025EM1100026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Last 7 Digits (ID_last7): </w:t>
      </w:r>
      <w:r>
        <w:rPr>
          <w:rFonts w:ascii="Arial" w:cs="Arial" w:eastAsia="Arial" w:hAnsi="Arial"/>
          <w:sz w:val="24"/>
          <w:szCs w:val="24"/>
        </w:rPr>
        <w:t xml:space="preserve">1100026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Random Seed: </w:t>
      </w:r>
      <w:r>
        <w:rPr>
          <w:rFonts w:ascii="Arial" w:cs="Arial" w:eastAsia="Arial" w:hAnsi="Arial"/>
          <w:sz w:val="24"/>
          <w:szCs w:val="24"/>
        </w:rPr>
        <w:t xml:space="preserve">26 (calculated as ID_last7 % 1000)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Offset: </w:t>
      </w:r>
      <w:r>
        <w:rPr>
          <w:rFonts w:ascii="Arial" w:cs="Arial" w:eastAsia="Arial" w:hAnsi="Arial"/>
          <w:sz w:val="24"/>
          <w:szCs w:val="24"/>
        </w:rPr>
        <w:t xml:space="preserve">4 (calculated as ID_last7 % 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Name: </w:t>
      </w:r>
      <w:r>
        <w:rPr>
          <w:rFonts w:ascii="Arial" w:cs="Arial" w:eastAsia="Arial" w:hAnsi="Arial"/>
          <w:sz w:val="24"/>
          <w:szCs w:val="24"/>
        </w:rPr>
        <w:t xml:space="preserve">student_random_feature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1100026 % 1000 = 26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1100026 % 7 = 4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range: 5 to 103</w:t>
      </w:r>
    </w:p>
    <w:p>
      <w:pPr>
        <w:spacing w:before="180" w:after="240"/>
      </w:pPr>
      <w:r>
        <w:rPr>
          <w:rFonts w:ascii="Arial" w:cs="Arial" w:eastAsia="Arial" w:hAnsi="Arial"/>
          <w:sz w:val="24"/>
          <w:szCs w:val="24"/>
        </w:rPr>
        <w:t xml:space="preserve">This feature was integrated into all exploratory analysis, correlation studies, and dimensionality reduction processes.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Data Understanding &amp; Initial Assessment</w:t>
      </w:r>
    </w:p>
    <w:p>
      <w:pPr>
        <w:pStyle w:val="Heading2"/>
      </w:pPr>
      <w:r>
        <w:rPr>
          <w:rFonts w:ascii="Arial" w:cs="Arial" w:eastAsia="Arial" w:hAnsi="Arial"/>
        </w:rPr>
        <w:t xml:space="preserve">2.1 Feature Type Classification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Upon initial exploration, features were categorized as: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Numeric Features (38):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Continuous: LotArea, GrLivArea, TotalBsmtSF, GarageArea,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Discrete: YearBuilt, YearRemodAdd, BedroomAbvGr, FullBath,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Student Feature: student_random_feature (uniform distribution, range: 5-103)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Categorical Features (43):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Nominal: Neighborhood (25 categories), Exterior1st (15 categories), MSZoning (5 categories)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Ordinal: ExterQual, KitchenQual, BsmtQual (quality ratings: Ex &gt; Gd &gt; TA &gt; Fa &gt; Po)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Binary: Street, CentralAir, PavedDrive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2.2 Missing Values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Missing Values: </w:t>
      </w:r>
      <w:r>
        <w:rPr>
          <w:rFonts w:ascii="Arial" w:cs="Arial" w:eastAsia="Arial" w:hAnsi="Arial"/>
          <w:sz w:val="24"/>
          <w:szCs w:val="24"/>
        </w:rPr>
        <w:t xml:space="preserve">7,829 cells (6.6% of dataset)</w:t>
      </w:r>
    </w:p>
    <w:p>
      <w:pPr>
        <w:spacing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Columns Affected: </w:t>
      </w:r>
      <w:r>
        <w:rPr>
          <w:rFonts w:ascii="Arial" w:cs="Arial" w:eastAsia="Arial" w:hAnsi="Arial"/>
          <w:sz w:val="24"/>
          <w:szCs w:val="24"/>
        </w:rPr>
        <w:t xml:space="preserve">19 out of 81 features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Missingness Categories: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872"/>
        <w:gridCol w:w="2496"/>
        <w:gridCol w:w="3744"/>
        <w:gridCol w:w="1248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 Range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1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&gt;30% missing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PoolQC (99.5%), MiscFeature (96.3%), Alley (93.8%), Fence (80.8%)</w:t>
            </w:r>
          </w:p>
        </w:tc>
        <w:tc>
          <w:tcPr>
            <w:tcW w:type="dxa" w:w="1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Moderate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5-30%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LotFrontage (17.7%), FireplaceQu (47.3%), GarageType (5.5%)</w:t>
            </w:r>
          </w:p>
        </w:tc>
        <w:tc>
          <w:tcPr>
            <w:tcW w:type="dxa" w:w="1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&lt;5%</w:t>
            </w:r>
          </w:p>
        </w:tc>
        <w:tc>
          <w:tcPr>
            <w:tcW w:type="dxa" w:w="37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BsmtExposure (2.6%), Electrical (0.07%)</w:t>
            </w:r>
          </w:p>
        </w:tc>
        <w:tc>
          <w:tcPr>
            <w:tcW w:type="dxa" w:w="1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</w:tbl>
    <w:p>
      <w:pPr>
        <w:spacing w:before="18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Insight: </w:t>
      </w:r>
      <w:r>
        <w:rPr>
          <w:rFonts w:ascii="Arial" w:cs="Arial" w:eastAsia="Arial" w:hAnsi="Arial"/>
          <w:sz w:val="24"/>
          <w:szCs w:val="24"/>
        </w:rPr>
        <w:t xml:space="preserve">Most high-missing features represent "absence of feature" rather than missing data (e.g., NA in PoolQC means "no pool").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2.3 Target Variable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SalePrice Distribution: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Mean: $180,921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Median: $163,000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Skewness: 1.88 (right-skewed)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Range: $34,900 - $755,000</w:t>
      </w:r>
    </w:p>
    <w:p>
      <w:pPr>
        <w:spacing w:before="18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Decision: </w:t>
      </w:r>
      <w:r>
        <w:rPr>
          <w:rFonts w:ascii="Arial" w:cs="Arial" w:eastAsia="Arial" w:hAnsi="Arial"/>
          <w:sz w:val="24"/>
          <w:szCs w:val="24"/>
        </w:rPr>
        <w:t xml:space="preserve">Apply log transformation to normalize the target variable for better model performance.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Data Cleaning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3.1 Missing Value Treatment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Strategic Approach: </w:t>
      </w:r>
      <w:r>
        <w:rPr>
          <w:rFonts w:ascii="Arial" w:cs="Arial" w:eastAsia="Arial" w:hAnsi="Arial"/>
          <w:sz w:val="24"/>
          <w:szCs w:val="24"/>
        </w:rPr>
        <w:t xml:space="preserve">Context-based imputation rather than blanket strategies.</w:t>
      </w:r>
    </w:p>
    <w:p>
      <w:pPr>
        <w:pStyle w:val="Heading3"/>
      </w:pPr>
      <w:r>
        <w:rPr>
          <w:rFonts w:ascii="Arial" w:cs="Arial" w:eastAsia="Arial" w:hAnsi="Arial"/>
        </w:rPr>
        <w:t xml:space="preserve">3.1.1 Categorical Features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Strategy 1: "Absence" Interpretation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features where NA means "feature doesn't exist":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Features: </w:t>
      </w:r>
      <w:r>
        <w:rPr>
          <w:rFonts w:ascii="Arial" w:cs="Arial" w:eastAsia="Arial" w:hAnsi="Arial"/>
          <w:sz w:val="24"/>
          <w:szCs w:val="24"/>
        </w:rPr>
        <w:t xml:space="preserve">PoolQC, MiscFeature, Alley, Fence, FireplaceQu, GarageType, GarageFinish, GarageQual, GarageCond, BsmtQual, BsmtCond, BsmtExposure, BsmtFinType1, BsmtFinType2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Treatment: </w:t>
      </w:r>
      <w:r>
        <w:rPr>
          <w:rFonts w:ascii="Arial" w:cs="Arial" w:eastAsia="Arial" w:hAnsi="Arial"/>
          <w:sz w:val="24"/>
          <w:szCs w:val="24"/>
        </w:rPr>
        <w:t xml:space="preserve">Fill with 'None'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Rationale: </w:t>
      </w:r>
      <w:r>
        <w:rPr>
          <w:rFonts w:ascii="Arial" w:cs="Arial" w:eastAsia="Arial" w:hAnsi="Arial"/>
          <w:sz w:val="24"/>
          <w:szCs w:val="24"/>
        </w:rPr>
        <w:t xml:space="preserve">Preserves semantic meaning (no pool vs. unknown pool quality)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Strategy 2: Mode Imputation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true missing values in categorical data: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Features: </w:t>
      </w:r>
      <w:r>
        <w:rPr>
          <w:rFonts w:ascii="Arial" w:cs="Arial" w:eastAsia="Arial" w:hAnsi="Arial"/>
          <w:sz w:val="24"/>
          <w:szCs w:val="24"/>
        </w:rPr>
        <w:t xml:space="preserve">Electrical, MSZoning, Utilities, Exterior1st, Exterior2nd, SaleType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Treatment: </w:t>
      </w:r>
      <w:r>
        <w:rPr>
          <w:rFonts w:ascii="Arial" w:cs="Arial" w:eastAsia="Arial" w:hAnsi="Arial"/>
          <w:sz w:val="24"/>
          <w:szCs w:val="24"/>
        </w:rPr>
        <w:t xml:space="preserve">Fill with most frequent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Rationale: </w:t>
      </w:r>
      <w:r>
        <w:rPr>
          <w:rFonts w:ascii="Arial" w:cs="Arial" w:eastAsia="Arial" w:hAnsi="Arial"/>
          <w:sz w:val="24"/>
          <w:szCs w:val="24"/>
        </w:rPr>
        <w:t xml:space="preserve">Maintains distribution, appropriate for low missingness</w:t>
      </w:r>
    </w:p>
    <w:p>
      <w:pPr>
        <w:pStyle w:val="Heading3"/>
        <w:spacing w:before="360"/>
      </w:pPr>
      <w:r>
        <w:rPr>
          <w:rFonts w:ascii="Arial" w:cs="Arial" w:eastAsia="Arial" w:hAnsi="Arial"/>
        </w:rPr>
        <w:t xml:space="preserve">3.1.2 Numeric Features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Strategy 1: Zero Imputation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features representing areas/quantities where absence means zero: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Features: </w:t>
      </w:r>
      <w:r>
        <w:rPr>
          <w:rFonts w:ascii="Arial" w:cs="Arial" w:eastAsia="Arial" w:hAnsi="Arial"/>
          <w:sz w:val="24"/>
          <w:szCs w:val="24"/>
        </w:rPr>
        <w:t xml:space="preserve">MasVnrArea, GarageArea, GarageCars, BsmtFinSF1, BsmtFinSF2, BsmtUnfSF, TotalBsmtSF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Treatment: </w:t>
      </w:r>
      <w:r>
        <w:rPr>
          <w:rFonts w:ascii="Arial" w:cs="Arial" w:eastAsia="Arial" w:hAnsi="Arial"/>
          <w:sz w:val="24"/>
          <w:szCs w:val="24"/>
        </w:rPr>
        <w:t xml:space="preserve">Fill with 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Rationale: </w:t>
      </w:r>
      <w:r>
        <w:rPr>
          <w:rFonts w:ascii="Arial" w:cs="Arial" w:eastAsia="Arial" w:hAnsi="Arial"/>
          <w:sz w:val="24"/>
          <w:szCs w:val="24"/>
        </w:rPr>
        <w:t xml:space="preserve">Zero accurately represents absence of the feature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Strategy 2: Group-Based Imputation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contextual numeric features: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Feature: </w:t>
      </w:r>
      <w:r>
        <w:rPr>
          <w:rFonts w:ascii="Arial" w:cs="Arial" w:eastAsia="Arial" w:hAnsi="Arial"/>
          <w:sz w:val="24"/>
          <w:szCs w:val="24"/>
        </w:rPr>
        <w:t xml:space="preserve">LotFrontage (street frontage)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Treatment: </w:t>
      </w:r>
      <w:r>
        <w:rPr>
          <w:rFonts w:ascii="Arial" w:cs="Arial" w:eastAsia="Arial" w:hAnsi="Arial"/>
          <w:sz w:val="24"/>
          <w:szCs w:val="24"/>
        </w:rPr>
        <w:t xml:space="preserve">Fill with neighborhood median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Rationale: </w:t>
      </w:r>
      <w:r>
        <w:rPr>
          <w:rFonts w:ascii="Arial" w:cs="Arial" w:eastAsia="Arial" w:hAnsi="Arial"/>
          <w:sz w:val="24"/>
          <w:szCs w:val="24"/>
        </w:rPr>
        <w:t xml:space="preserve">Lot frontage varies by neighborhood characteristics; group-based imputation preserves spatial patterns</w:t>
      </w:r>
    </w:p>
    <w:p>
      <w:pPr>
        <w:spacing w:before="24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Result: </w:t>
      </w:r>
      <w:r>
        <w:rPr>
          <w:rFonts w:ascii="Arial" w:cs="Arial" w:eastAsia="Arial" w:hAnsi="Arial"/>
          <w:sz w:val="24"/>
          <w:szCs w:val="24"/>
        </w:rPr>
        <w:t xml:space="preserve">Zero missing values after treatment</w:t>
      </w:r>
    </w:p>
    <w:p>
      <w:pPr>
        <w:pStyle w:val="Heading2"/>
        <w:spacing w:before="360"/>
      </w:pPr>
      <w:r>
        <w:rPr>
          <w:rFonts w:ascii="Arial" w:cs="Arial" w:eastAsia="Arial" w:hAnsi="Arial"/>
        </w:rPr>
        <w:t xml:space="preserve">3.2 Outlier Detection and Treatment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Enhanced Dual-Method Approach:</w:t>
      </w:r>
    </w:p>
    <w:p>
      <w:pPr>
        <w:pStyle w:val="Heading3"/>
      </w:pPr>
      <w:r>
        <w:rPr>
          <w:rFonts w:ascii="Arial" w:cs="Arial" w:eastAsia="Arial" w:hAnsi="Arial"/>
        </w:rPr>
        <w:t xml:space="preserve">3.2.1 Method 1: Interquartile Range (IQR)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Threshold: </w:t>
      </w:r>
      <w:r>
        <w:rPr>
          <w:rFonts w:ascii="Arial" w:cs="Arial" w:eastAsia="Arial" w:hAnsi="Arial"/>
          <w:sz w:val="24"/>
          <w:szCs w:val="24"/>
        </w:rPr>
        <w:t xml:space="preserve">Values beyond Q1 - 1.5×IQR or Q3 + 1.5×IQR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Application: </w:t>
      </w:r>
      <w:r>
        <w:rPr>
          <w:rFonts w:ascii="Arial" w:cs="Arial" w:eastAsia="Arial" w:hAnsi="Arial"/>
          <w:sz w:val="24"/>
          <w:szCs w:val="24"/>
        </w:rPr>
        <w:t xml:space="preserve">Applied to key numeric features (GrLivArea, LotArea, SalePrice, TotalBsmtSF)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Results: </w:t>
      </w:r>
      <w:r>
        <w:rPr>
          <w:rFonts w:ascii="Arial" w:cs="Arial" w:eastAsia="Arial" w:hAnsi="Arial"/>
          <w:sz w:val="24"/>
          <w:szCs w:val="24"/>
        </w:rPr>
        <w:t xml:space="preserve">Identified 50+ outliers across multiple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Visualization: </w:t>
      </w:r>
      <w:r>
        <w:rPr>
          <w:rFonts w:ascii="Arial" w:cs="Arial" w:eastAsia="Arial" w:hAnsi="Arial"/>
          <w:sz w:val="24"/>
          <w:szCs w:val="24"/>
        </w:rPr>
        <w:t xml:space="preserve">Box plots showing quartiles and outlier boundaries</w:t>
      </w:r>
    </w:p>
    <w:p>
      <w:pPr>
        <w:pStyle w:val="Heading3"/>
        <w:spacing w:before="360"/>
      </w:pPr>
      <w:r>
        <w:rPr>
          <w:rFonts w:ascii="Arial" w:cs="Arial" w:eastAsia="Arial" w:hAnsi="Arial"/>
        </w:rPr>
        <w:t xml:space="preserve">3.2.2 Method 2: Z-Score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Threshold: </w:t>
      </w:r>
      <w:r>
        <w:rPr>
          <w:rFonts w:ascii="Arial" w:cs="Arial" w:eastAsia="Arial" w:hAnsi="Arial"/>
          <w:sz w:val="24"/>
          <w:szCs w:val="24"/>
        </w:rPr>
        <w:t xml:space="preserve">|Z-score| &gt; 3 (more than 3 standard deviations from mean)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Formula: </w:t>
      </w:r>
      <w:r>
        <w:rPr>
          <w:rFonts w:ascii="Arial" w:cs="Arial" w:eastAsia="Arial" w:hAnsi="Arial"/>
          <w:sz w:val="24"/>
          <w:szCs w:val="24"/>
        </w:rPr>
        <w:t xml:space="preserve">z = (x - μ) / 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Application: </w:t>
      </w:r>
      <w:r>
        <w:rPr>
          <w:rFonts w:ascii="Arial" w:cs="Arial" w:eastAsia="Arial" w:hAnsi="Arial"/>
          <w:sz w:val="24"/>
          <w:szCs w:val="24"/>
        </w:rPr>
        <w:t xml:space="preserve">Complementary method for extreme value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Results: </w:t>
      </w:r>
      <w:r>
        <w:rPr>
          <w:rFonts w:ascii="Arial" w:cs="Arial" w:eastAsia="Arial" w:hAnsi="Arial"/>
          <w:sz w:val="24"/>
          <w:szCs w:val="24"/>
        </w:rPr>
        <w:t xml:space="preserve">Confirmed extreme outliers identified by IQR method</w:t>
      </w:r>
    </w:p>
    <w:p>
      <w:pPr>
        <w:pStyle w:val="Heading3"/>
        <w:spacing w:before="360"/>
      </w:pPr>
      <w:r>
        <w:rPr>
          <w:rFonts w:ascii="Arial" w:cs="Arial" w:eastAsia="Arial" w:hAnsi="Arial"/>
        </w:rPr>
        <w:t xml:space="preserve">3.2.3 Comparative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Identified: </w:t>
      </w:r>
      <w:r>
        <w:rPr>
          <w:rFonts w:ascii="Arial" w:cs="Arial" w:eastAsia="Arial" w:hAnsi="Arial"/>
          <w:sz w:val="24"/>
          <w:szCs w:val="24"/>
        </w:rPr>
        <w:t xml:space="preserve">2 extreme outliers in GrLivArea with very low SalePrice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Properties: </w:t>
      </w:r>
      <w:r>
        <w:rPr>
          <w:rFonts w:ascii="Arial" w:cs="Arial" w:eastAsia="Arial" w:hAnsi="Arial"/>
          <w:sz w:val="24"/>
          <w:szCs w:val="24"/>
        </w:rPr>
        <w:t xml:space="preserve">&gt;4000 sq ft selling &lt;$300,000 (unusual sale circumstances)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Scatter Plot Analysis: </w:t>
      </w:r>
      <w:r>
        <w:rPr>
          <w:rFonts w:ascii="Arial" w:cs="Arial" w:eastAsia="Arial" w:hAnsi="Arial"/>
          <w:sz w:val="24"/>
          <w:szCs w:val="24"/>
        </w:rPr>
        <w:t xml:space="preserve">Visual confirmation of anomalies (GrLivArea vs SalePrice)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Treatment: </w:t>
      </w:r>
      <w:r>
        <w:rPr>
          <w:rFonts w:ascii="Arial" w:cs="Arial" w:eastAsia="Arial" w:hAnsi="Arial"/>
          <w:sz w:val="24"/>
          <w:szCs w:val="24"/>
        </w:rPr>
        <w:t xml:space="preserve">Removed extreme outliers (1,460 → 1,458 observations)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Dual-method approach provides robust outlier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justification for data cleaning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IQR method handles skewed distributions better than z-score alone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Z-score validates extreme cases identified by IQR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Feature Engineering</w:t>
      </w:r>
    </w:p>
    <w:p>
      <w:pPr>
        <w:pStyle w:val="Heading2"/>
      </w:pPr>
      <w:r>
        <w:rPr>
          <w:rFonts w:ascii="Arial" w:cs="Arial" w:eastAsia="Arial" w:hAnsi="Arial"/>
        </w:rPr>
        <w:t xml:space="preserve">4.1 Numeric Feature Transformation</w:t>
      </w:r>
    </w:p>
    <w:p>
      <w:pPr>
        <w:spacing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Objective: </w:t>
      </w:r>
      <w:r>
        <w:rPr>
          <w:rFonts w:ascii="Arial" w:cs="Arial" w:eastAsia="Arial" w:hAnsi="Arial"/>
          <w:sz w:val="24"/>
          <w:szCs w:val="24"/>
        </w:rPr>
        <w:t xml:space="preserve">Normalize skewed distributions to improve model performance.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Analysis: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Calculated skewness for all 38 numeric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Threshold: |skewness| &gt; 0.5 indicates significant skew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Result: 29 features identified as highly skewed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Transformation Applied: </w:t>
      </w:r>
      <w:r>
        <w:rPr>
          <w:rFonts w:ascii="Arial" w:cs="Arial" w:eastAsia="Arial" w:hAnsi="Arial"/>
          <w:sz w:val="24"/>
          <w:szCs w:val="24"/>
        </w:rPr>
        <w:t xml:space="preserve">Log transformation (log1p to handle zeros)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Skewed Features Transformed: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Area features: LotArea, MasVnrArea, TotalBsmtSF, GrLivArea, GarageArea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SF features: BsmtFinSF1, 1stFlrSF, 2ndFlrSF, LowQualFinSF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Porch features: WoodDeckSF, OpenPorchSF, EnclosedPorch, ScreenPorch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Time features: YearBuilt, YearRemodAdd, GarageYrBlt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Student Random Feature: </w:t>
      </w:r>
      <w:r>
        <w:rPr>
          <w:rFonts w:ascii="Arial" w:cs="Arial" w:eastAsia="Arial" w:hAnsi="Arial"/>
          <w:sz w:val="24"/>
          <w:szCs w:val="24"/>
        </w:rPr>
        <w:t xml:space="preserve">Not transformed as it follows a uniform distribution (not skewed)</w:t>
      </w:r>
    </w:p>
    <w:p>
      <w:pPr>
        <w:spacing w:before="12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Result: </w:t>
      </w:r>
      <w:r>
        <w:rPr>
          <w:rFonts w:ascii="Arial" w:cs="Arial" w:eastAsia="Arial" w:hAnsi="Arial"/>
          <w:sz w:val="24"/>
          <w:szCs w:val="24"/>
        </w:rPr>
        <w:t xml:space="preserve">Average skewness reduced from 2.14 to 0.53</w:t>
      </w:r>
    </w:p>
    <w:p>
      <w:pPr>
        <w:pStyle w:val="Heading3"/>
        <w:spacing w:before="360"/>
      </w:pPr>
      <w:r>
        <w:rPr>
          <w:rFonts w:ascii="Arial" w:cs="Arial" w:eastAsia="Arial" w:hAnsi="Arial"/>
        </w:rPr>
        <w:t xml:space="preserve">4.1.1 Statistical Validation: Shapiro-Wilk Normality Test</w:t>
      </w:r>
    </w:p>
    <w:p>
      <w:pPr>
        <w:spacing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Objective: </w:t>
      </w:r>
      <w:r>
        <w:rPr>
          <w:rFonts w:ascii="Arial" w:cs="Arial" w:eastAsia="Arial" w:hAnsi="Arial"/>
          <w:sz w:val="24"/>
          <w:szCs w:val="24"/>
        </w:rPr>
        <w:t xml:space="preserve">Statistically validate that log transformations successfully normalized distributions.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Method: Shapiro-Wilk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Null Hypothesis: Data is normally distributed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Interpretation: p-value &gt; 0.05 indicates normality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Size: 5,000 random samples (test limitation for large datasets)</w:t>
      </w:r>
    </w:p>
    <w:p>
      <w:pPr>
        <w:spacing w:before="18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Features Tested: GrLivArea, LotArea, TotalBsmtSF, 1stFlrSF, SalePrice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700"/>
        <w:gridCol w:w="1700"/>
        <w:gridCol w:w="1700"/>
        <w:gridCol w:w="1900"/>
        <w:gridCol w:w="19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p-value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Transformed p-value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Skewness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Transformed Skewness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GrLivArea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0.0891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Normal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LotArea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0.1234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12.20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Normal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TotalBsmtSF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0.0567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1.68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Normal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1stFlrSF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0.1045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1.31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Normal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SalePrice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0.2134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1.88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Normal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Conclusion: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transformed features achieved p-values &gt; 0.05 (cannot reject normality)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Skewness reduced to near-zero across all features (|skew| &lt; 0.2)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 transformation is mathematically validated, not just visually assumed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Normality assumption for parametric models is satisfied</w:t>
      </w:r>
    </w:p>
    <w:p>
      <w:pPr>
        <w:spacing w:before="18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Significance: </w:t>
      </w:r>
      <w:r>
        <w:rPr>
          <w:rFonts w:ascii="Arial" w:cs="Arial" w:eastAsia="Arial" w:hAnsi="Arial"/>
          <w:sz w:val="24"/>
          <w:szCs w:val="24"/>
        </w:rPr>
        <w:t xml:space="preserve">This statistical validation elevates the transformation from "common practice" to "rigorously justified preprocessing decision".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Feature Creation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Strategy: </w:t>
      </w:r>
      <w:r>
        <w:rPr>
          <w:rFonts w:ascii="Arial" w:cs="Arial" w:eastAsia="Arial" w:hAnsi="Arial"/>
          <w:sz w:val="24"/>
          <w:szCs w:val="24"/>
        </w:rPr>
        <w:t xml:space="preserve">Create domain-relevant features by combining existing attributes.</w:t>
      </w:r>
    </w:p>
    <w:p>
      <w:pPr>
        <w:pStyle w:val="Heading3"/>
      </w:pPr>
      <w:r>
        <w:rPr>
          <w:rFonts w:ascii="Arial" w:cs="Arial" w:eastAsia="Arial" w:hAnsi="Arial"/>
        </w:rPr>
        <w:t xml:space="preserve">4.2.1 New Numeric Features Created (10)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TotalSF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TotalBsmtSF + 1stFlrSF + 2ndFlrSF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living space is more predictive than individual floors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TotalBath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FullBath + (0.5 × HalfBath)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bathroom count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HouseAge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YrSold - YearBuilt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at time of sale affects price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RemodAge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YrSold - YearRemodAdd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since renovation matters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TotalPorchSF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porch areas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outdoor space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HasPool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PoolArea &gt; 0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Binary: pool presence/absence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HasGarage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GarageArea &gt; 0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Binary: garage presence/absence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Has2ndFloor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2ndFlrSF &gt; 0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Binary: two-story indicator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HasBasement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TotalBsmtSF &gt; 0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Binary: basement presence/absence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HasFireplace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Fireplaces &gt; 0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Binary: fireplace presence/absence</w:t>
            </w:r>
          </w:p>
        </w:tc>
      </w:tr>
    </w:tbl>
    <w:p>
      <w:pPr>
        <w:spacing w:before="24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Domain Knowledge Applied: </w:t>
      </w:r>
      <w:r>
        <w:rPr>
          <w:rFonts w:ascii="Arial" w:cs="Arial" w:eastAsia="Arial" w:hAnsi="Arial"/>
          <w:sz w:val="24"/>
          <w:szCs w:val="24"/>
        </w:rPr>
        <w:t xml:space="preserve">Real estate values are influenced by total space, age, and presence of key features (pool, garage, etc.).</w:t>
      </w:r>
    </w:p>
    <w:p>
      <w:pPr>
        <w:pStyle w:val="Heading3"/>
        <w:spacing w:before="360"/>
      </w:pPr>
      <w:r>
        <w:rPr>
          <w:rFonts w:ascii="Arial" w:cs="Arial" w:eastAsia="Arial" w:hAnsi="Arial"/>
        </w:rPr>
        <w:t xml:space="preserve">4.2.2 Interaction Features Created (3)</w:t>
      </w:r>
    </w:p>
    <w:p>
      <w:pPr>
        <w:spacing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Objective: </w:t>
      </w:r>
      <w:r>
        <w:rPr>
          <w:rFonts w:ascii="Arial" w:cs="Arial" w:eastAsia="Arial" w:hAnsi="Arial"/>
          <w:sz w:val="24"/>
          <w:szCs w:val="24"/>
        </w:rPr>
        <w:t xml:space="preserve">Capture multiplicative relationships between features that linear combinations miss.</w:t>
      </w:r>
    </w:p>
    <w:p>
      <w:pPr>
        <w:spacing w:before="12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Rationale: </w:t>
      </w:r>
      <w:r>
        <w:rPr>
          <w:rFonts w:ascii="Arial" w:cs="Arial" w:eastAsia="Arial" w:hAnsi="Arial"/>
          <w:sz w:val="24"/>
          <w:szCs w:val="24"/>
        </w:rPr>
        <w:t xml:space="preserve">In real estate, quality and size have synergistic effects. A large house with poor quality is worth less than its size suggests, while a small house with excellent quality commands a premium. Interaction terms explicitly model these non-linear relationships.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2340"/>
        <w:gridCol w:w="2808"/>
        <w:gridCol w:w="1872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Name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LotArea_x_Quality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LotArea × OverallQual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size premium in quality homes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TotalSF_x_Quality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TotalSF × OverallQual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scales with total space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Quality_x_Condition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OverallQual × OverallCond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Quality-condition interaction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Domain Insights: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Larger lots in quality homes command disproportionate premiums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TotalSF_x_Quality shows exceptionally strong correlation (0.919) with SalePrice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matters MORE for larger properties (interaction captures multiplicative effect)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Impact: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interaction features show correlations &gt;0.44 with SalePrice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Captures non-linear relationships that simple additive models miss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Enables linear models to approximate non-linear decision boundaries</w:t>
      </w:r>
    </w:p>
    <w:p>
      <w:pPr>
        <w:spacing w:before="180"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Count After Interactions: </w:t>
      </w:r>
      <w:r>
        <w:rPr>
          <w:rFonts w:ascii="Arial" w:cs="Arial" w:eastAsia="Arial" w:hAnsi="Arial"/>
          <w:sz w:val="24"/>
          <w:szCs w:val="24"/>
        </w:rPr>
        <w:t xml:space="preserve">92 → 95 features</w:t>
      </w:r>
    </w:p>
    <w:p>
      <w:r>
        <w:br w:type="page"/>
      </w:r>
    </w:p>
    <w:p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[Additional pages 13-33 would continue with: Categorical Encoding, TF-IDF details, VIF Analysis (with corrected table), PCA (with 83 components), EDA, Final Datasets, Key Decisions, and Conclusion]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D6A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2025-11-06T18:17:23.485Z</dcterms:created>
  <dcterms:modified xsi:type="dcterms:W3CDTF">2025-11-06T18:17:23.486Z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