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AgentExecutor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Enterprise Agent Launcher for Google ADK</w:t>
      </w:r>
    </w:p>
    <w:p>
      <w:pPr>
        <w:pBdr>
          <w:bottom w:val="single" w:color="1A3A5C" w:sz="6" w:space="1"/>
        </w:pBdr>
        <w:spacing w:after="80" w:before="8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System Design Specification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March 2025</w:t>
      </w:r>
    </w:p>
    <w:p>
      <w:pPr>
        <w:spacing w:after="0" w:before="2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Design Specification</w:t>
            </w:r>
          </w:p>
        </w:tc>
      </w:tr>
      <w:t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Agent Development Kit (ADK)</w:t>
            </w:r>
          </w:p>
        </w:tc>
      </w:tr>
      <w:t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Approved — Ready for Implementation</w:t>
            </w:r>
          </w:p>
        </w:tc>
      </w:tr>
      <w:t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 — Core Foundation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Table of Contents</w:t>
      </w:r>
    </w:p>
    <w:p>
      <w:pPr>
        <w:pBdr>
          <w:bottom w:val="single" w:color="1A3A5C" w:sz="6" w:space="1"/>
        </w:pBdr>
        <w:spacing w:after="80" w:before="80"/>
      </w:pPr>
      <w:r>
        <w:t xml:space="preserve"/>
      </w:r>
    </w:p>
    <w:p>
      <w:pPr>
        <w:tabs>
          <w:tab w:val="right" w:pos="8640"/>
        </w:tabs>
        <w:spacing w:after="80" w:before="80"/>
      </w:pPr>
      <w:r>
        <w:rPr>
          <w:rFonts w:ascii="Arial" w:cs="Arial" w:eastAsia="Arial" w:hAnsi="Arial"/>
          <w:color w:val="1A3A5C"/>
          <w:sz w:val="22"/>
          <w:szCs w:val="22"/>
        </w:rPr>
        <w:t xml:space="preserve">1.  Executive Summary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3</w:t>
      </w:r>
    </w:p>
    <w:p>
      <w:pPr>
        <w:tabs>
          <w:tab w:val="right" w:pos="8640"/>
        </w:tabs>
        <w:spacing w:after="80" w:before="80"/>
      </w:pPr>
      <w:r>
        <w:rPr>
          <w:rFonts w:ascii="Arial" w:cs="Arial" w:eastAsia="Arial" w:hAnsi="Arial"/>
          <w:color w:val="1A3A5C"/>
          <w:sz w:val="22"/>
          <w:szCs w:val="22"/>
        </w:rPr>
        <w:t xml:space="preserve">2.  Problem Statement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4</w:t>
      </w:r>
    </w:p>
    <w:p>
      <w:pPr>
        <w:tabs>
          <w:tab w:val="right" w:pos="8640"/>
        </w:tabs>
        <w:spacing w:after="80" w:before="80"/>
      </w:pPr>
      <w:r>
        <w:rPr>
          <w:rFonts w:ascii="Arial" w:cs="Arial" w:eastAsia="Arial" w:hAnsi="Arial"/>
          <w:color w:val="1A3A5C"/>
          <w:sz w:val="22"/>
          <w:szCs w:val="22"/>
        </w:rPr>
        <w:t xml:space="preserve">3.  System Architecture Overview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5</w:t>
      </w:r>
    </w:p>
    <w:p>
      <w:pPr>
        <w:tabs>
          <w:tab w:val="right" w:pos="8640"/>
        </w:tabs>
        <w:spacing w:after="80" w:before="80"/>
      </w:pPr>
      <w:r>
        <w:rPr>
          <w:rFonts w:ascii="Arial" w:cs="Arial" w:eastAsia="Arial" w:hAnsi="Arial"/>
          <w:color w:val="1A3A5C"/>
          <w:sz w:val="22"/>
          <w:szCs w:val="22"/>
        </w:rPr>
        <w:t xml:space="preserve">4.  Integration Surfaces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6</w:t>
      </w:r>
    </w:p>
    <w:p>
      <w:pPr>
        <w:tabs>
          <w:tab w:val="right" w:pos="8640"/>
        </w:tabs>
        <w:spacing w:after="80" w:before="80"/>
      </w:pPr>
      <w:r>
        <w:rPr>
          <w:rFonts w:ascii="Arial" w:cs="Arial" w:eastAsia="Arial" w:hAnsi="Arial"/>
          <w:color w:val="1A3A5C"/>
          <w:sz w:val="22"/>
          <w:szCs w:val="22"/>
        </w:rPr>
        <w:t xml:space="preserve">5.  Core Layer Design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7</w:t>
      </w:r>
    </w:p>
    <w:p>
      <w:pPr>
        <w:tabs>
          <w:tab w:val="right" w:pos="8640"/>
        </w:tabs>
        <w:spacing w:after="80" w:before="80"/>
      </w:pPr>
      <w:r>
        <w:rPr>
          <w:rFonts w:ascii="Arial" w:cs="Arial" w:eastAsia="Arial" w:hAnsi="Arial"/>
          <w:color w:val="1A3A5C"/>
          <w:sz w:val="22"/>
          <w:szCs w:val="22"/>
        </w:rPr>
        <w:t xml:space="preserve">6.  Plugin Layer Design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9</w:t>
      </w:r>
    </w:p>
    <w:p>
      <w:pPr>
        <w:tabs>
          <w:tab w:val="right" w:pos="8640"/>
        </w:tabs>
        <w:spacing w:after="80" w:before="80"/>
      </w:pPr>
      <w:r>
        <w:rPr>
          <w:rFonts w:ascii="Arial" w:cs="Arial" w:eastAsia="Arial" w:hAnsi="Arial"/>
          <w:color w:val="1A3A5C"/>
          <w:sz w:val="22"/>
          <w:szCs w:val="22"/>
        </w:rPr>
        <w:t xml:space="preserve">7.  Request Execution Lifecycle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12</w:t>
      </w:r>
    </w:p>
    <w:p>
      <w:pPr>
        <w:tabs>
          <w:tab w:val="right" w:pos="8640"/>
        </w:tabs>
        <w:spacing w:after="80" w:before="80"/>
      </w:pPr>
      <w:r>
        <w:rPr>
          <w:rFonts w:ascii="Arial" w:cs="Arial" w:eastAsia="Arial" w:hAnsi="Arial"/>
          <w:color w:val="1A3A5C"/>
          <w:sz w:val="22"/>
          <w:szCs w:val="22"/>
        </w:rPr>
        <w:t xml:space="preserve">8.  Configuration Schema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14</w:t>
      </w:r>
    </w:p>
    <w:p>
      <w:pPr>
        <w:tabs>
          <w:tab w:val="right" w:pos="8640"/>
        </w:tabs>
        <w:spacing w:after="80" w:before="80"/>
      </w:pPr>
      <w:r>
        <w:rPr>
          <w:rFonts w:ascii="Arial" w:cs="Arial" w:eastAsia="Arial" w:hAnsi="Arial"/>
          <w:color w:val="1A3A5C"/>
          <w:sz w:val="22"/>
          <w:szCs w:val="22"/>
        </w:rPr>
        <w:t xml:space="preserve">9.  Session Management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16</w:t>
      </w:r>
    </w:p>
    <w:p>
      <w:pPr>
        <w:tabs>
          <w:tab w:val="right" w:pos="8640"/>
        </w:tabs>
        <w:spacing w:after="80" w:before="80"/>
      </w:pPr>
      <w:r>
        <w:rPr>
          <w:rFonts w:ascii="Arial" w:cs="Arial" w:eastAsia="Arial" w:hAnsi="Arial"/>
          <w:color w:val="1A3A5C"/>
          <w:sz w:val="22"/>
          <w:szCs w:val="22"/>
        </w:rPr>
        <w:t xml:space="preserve">10.  SDK &amp; API Reference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17</w:t>
      </w:r>
    </w:p>
    <w:p>
      <w:pPr>
        <w:tabs>
          <w:tab w:val="right" w:pos="8640"/>
        </w:tabs>
        <w:spacing w:after="80" w:before="80"/>
      </w:pPr>
      <w:r>
        <w:rPr>
          <w:rFonts w:ascii="Arial" w:cs="Arial" w:eastAsia="Arial" w:hAnsi="Arial"/>
          <w:color w:val="1A3A5C"/>
          <w:sz w:val="22"/>
          <w:szCs w:val="22"/>
        </w:rPr>
        <w:t xml:space="preserve">11.  Phased Build Plan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19</w:t>
      </w:r>
    </w:p>
    <w:p>
      <w:pPr>
        <w:tabs>
          <w:tab w:val="right" w:pos="8640"/>
        </w:tabs>
        <w:spacing w:after="80" w:before="80"/>
      </w:pPr>
      <w:r>
        <w:rPr>
          <w:rFonts w:ascii="Arial" w:cs="Arial" w:eastAsia="Arial" w:hAnsi="Arial"/>
          <w:color w:val="1A3A5C"/>
          <w:sz w:val="22"/>
          <w:szCs w:val="22"/>
        </w:rPr>
        <w:t xml:space="preserve">12.  Non-Functional Requirements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20</w:t>
      </w:r>
    </w:p>
    <w:p>
      <w:pPr>
        <w:tabs>
          <w:tab w:val="right" w:pos="8640"/>
        </w:tabs>
        <w:spacing w:after="80" w:before="80"/>
      </w:pPr>
      <w:r>
        <w:rPr>
          <w:rFonts w:ascii="Arial" w:cs="Arial" w:eastAsia="Arial" w:hAnsi="Arial"/>
          <w:color w:val="1A3A5C"/>
          <w:sz w:val="22"/>
          <w:szCs w:val="22"/>
        </w:rPr>
        <w:t xml:space="preserve">13.  Architecture Decision Records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21</w:t>
      </w:r>
    </w:p>
    <w:p>
      <w:pPr>
        <w:tabs>
          <w:tab w:val="right" w:pos="8640"/>
        </w:tabs>
        <w:spacing w:after="80" w:before="80"/>
      </w:pPr>
      <w:r>
        <w:rPr>
          <w:rFonts w:ascii="Arial" w:cs="Arial" w:eastAsia="Arial" w:hAnsi="Arial"/>
          <w:color w:val="1A3A5C"/>
          <w:sz w:val="22"/>
          <w:szCs w:val="22"/>
        </w:rPr>
        <w:t xml:space="preserve">14.  Appendix: Draw.io Diagram Instructions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22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6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Executive Summary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AgentExecutor is an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enterprise-grade, configuration-driven agent launcher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built on top of Google Agent Development Kit (ADK). It provides a standardized runtime harness that tech teams can use to load, configure, and execute multi-agent AI pipelines without modifying ADK core code.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framework enables teams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Define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agent topologies declaratively via YAML configuration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Extend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functionality through a typed plugin system (tools, I/O adapters, middleware, session backends)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Integrate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via four surfaces: Python SDK, FastAPI microservice, CLI, and Docker container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Operate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at enterprise scale with pluggable auth, audit logging, distributed sessions, and observability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Zero code changes are required to ADK internals — AgentExecutor is a pure wrapper layer.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Zero ADK Changes</w:t>
            </w:r>
          </w:p>
        </w:tc>
        <w:tc>
          <w:tcPr>
            <w:tcW w:type="dxa" w:w="23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Config-Driven</w:t>
            </w:r>
          </w:p>
        </w:tc>
        <w:tc>
          <w:tcPr>
            <w:tcW w:type="dxa" w:w="234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Integration Surfaces</w:t>
            </w:r>
          </w:p>
        </w:tc>
        <w:tc>
          <w:tcPr>
            <w:tcW w:type="dxa" w:w="234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Plugin Types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Wraps ADK, never forks 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YAML-first, env var interpolation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SDK, REST, CLI, Docker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Tools, I/O, Middleware, Session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6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Problem Statement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Enterprise teams building on Google ADK face recurring integration challenges: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530"/>
        <w:gridCol w:w="4530"/>
      </w:tblGrid>
      <w:tr>
        <w:tc>
          <w:tcPr>
            <w:tcW w:type="dxa" w:w="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3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453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AgentExecutor Solution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1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configs tightly coupled to application code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YAML-first config drives agent topology independently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2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 sets re-implemented per project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ToolPlugin registry — write once, register, reuse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3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standard I/O handling (REST vs SSE vs Queue)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Pluggable InputAdapter / OutputAdapter contracts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4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Auth, logging, rate limiting duplicated per service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MiddlewarePlugin chain — before_run / after_run hooks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5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state management inconsistent across teams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Unified SessionPlugin with memory/Redis/Firestore backends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6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 to test agents in isolation (CI/CD)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 launcher enables headless agent execution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7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 bloat from long conversation histories</w:t>
            </w:r>
          </w:p>
        </w:tc>
        <w:tc>
          <w:tcPr>
            <w:tcW w:type="dxa" w:w="4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clear_history_on_start pattern baked into config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6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System Architecture Overview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architecture is organized as four horizontal layers, each with a single responsibility:</w:t>
      </w:r>
    </w:p>
    <w:p>
      <w:pPr>
        <w:spacing w:after="0" w:before="80"/>
      </w:pPr>
      <w: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               INTEGRATION SURFACES                              │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Python SDK  │  FastAPI Server  │  CLI Launcher  │  Docker / K8s   │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               AGENTEXECUTOR CORE                                │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ConfigLoader │ AgentGraphBuilder │ PluginRegistry │ ExecutionEngine │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               PLUGIN LAYER                                      │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① ToolPlugin  │  ② IOPlugin  │  ③ Middleware  │  ④ SessionPlugin   │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               GOOGLE ADK (unchanged)                            │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SequentialAgent │ LlmAgent │ ADK Session │ MCP Tools │ Gemini Model │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Layer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Integration Surfaces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Teams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Entry points for different deployment models — SDK embed, HTTP service, terminal CLI, or containerized sidecar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AgentExecutor 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 loading, agent graph resolution, plugin orchestration, and request lifecycle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Plugin 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Plugin Authors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Typed extension points: tool sets, I/O adapters, middleware hooks, session backends — all via abstract base classes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Google ADK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runtime, LLM orchestration, session state, MCP tool server, Gemini model integration — zero modifications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6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Integration Surfaces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same AgentExecutor core is exposed via four integration surfaces, allowing teams to choose the right deployment model without changing their agent logic.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00"/>
        <w:gridCol w:w="2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 Case</w:t>
            </w:r>
          </w:p>
        </w:tc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Choose</w:t>
            </w:r>
          </w:p>
        </w:tc>
        <w:tc>
          <w:tcPr>
            <w:tcW w:type="dxa" w:w="2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Python SDK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 in existing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route, Celery task, Django view, data pipeline script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executor.run({'case_id': 'C001'})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FastAPI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Standalone microservice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agent needs to be independently scalable and accessible over HTTP/SSE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/agents/edr/run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CLI Launcher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/ Test / CI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development, integration tests, CI/CD pipeline execution, scripted batch runs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agent-exec run --config edr.yaml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Docker / K8s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Kubernetes, ECS, Cloud Run — container-native deployment with health probes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run agent-executor:latest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FastAPI Server Auto-Registered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4760"/>
      </w:tblGrid>
      <w:tr>
        <w:tc>
          <w:tcPr>
            <w:tcW w:type="dxa" w:w="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47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/agents/{agent_id}/run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Synchronous execution — returns when agent completes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/agents/{agent_id}/run/stream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Streaming execution — emits events as agent progresses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/agents/{agent_id}/sessions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persistent session for multi-turn conversations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/agents/{agent_id}/health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check: config loaded, plugins wired, ADK 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/agents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all registered agent configs and their status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6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Core Layer Design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5.1  ConfigLoader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Responsible for reading YAML agent config files, resolving environment variable references, and returning a validated AgentConfig dataclass.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${ENV_VAR}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interpolation throughout the 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Validates required fields: agent_id, type, model, session.mode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Raises ConfigValidationError with descriptive messages on 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Supports config inheritance via an optional extends: field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methods: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ConfigLoader.from_file(path: str) -&gt; AgentConfig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ConfigLoader.from_dict(data: dict) -&gt; AgentConfig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ConfigLoader.validate(config: AgentConfig) -&gt; List[ValidationError]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5.2  AgentGraphBuilder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Converts the AgentConfig topology specification into a live ADK agent graph — instantiating SequentialAgent, sub-agents, and binding tool sets.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Resolves sub_agents templates into N instances (e.g. 15 Q-agents from one template)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Injects before_agent_callback=clear_history when clear_history_on_start: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Binds tools from ToolSetResolver output to each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a fully wired root agent ready for ADK Runner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AgentGraphBuilder.build(config: AgentConfig, tools: ToolSet) -&gt; BaseAgent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5.3  PluginRegistry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Central registry for all plugin types. Plugins are registered by name and resolved at execution time. Supports both YAML-declared plugins and runtime registration via the SDK.</w:t>
      </w:r>
    </w:p>
    <w:p>
      <w:pPr>
        <w:spacing w:after="0" w:before="80"/>
      </w:pPr>
      <w: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registry = PluginRegistry()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registry.register(EDRToolPlugin())          # by instance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registry.register_class(JWTAuthMiddleware)  # by class (lazy init)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registry.resolve('EDRToolPlugin', config)   # returns initialized plugin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5.4  Execution Engine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Orchestrates the full request lifecycle — from incoming request through output delivery. Acts as the composition root that wires all plugins and ADK components together.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Creates an isolated ADK Runner per request (no shared state across requests)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Calls middleware chain in declaration order (before_run) and reverse order (after_run)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Handles timeout, cancellation, and error propagation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Emits structured execution events (started, agent_step, tool_call, completed, error)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6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Plugin Layer Design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plugin layer is the primary extension mechanism for AgentExecutor. All four plugin types follow the same pattern: define an abstract base class, implement it, register it. No framework code changes required.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6.1  ToolPlugin  (Priority 1)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Provides tool sets and optional MCP server configurations to agents. This is the most commonly implemented plugin type.</w:t>
      </w:r>
    </w:p>
    <w:p>
      <w:pPr>
        <w:spacing w:after="0" w:before="80"/>
      </w:pPr>
      <w: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class ToolPlugin(ABC):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plugin_name: str                              # unique registry key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@abstractmethod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get_tools(self, config: dict) -&gt; list[BaseTool]: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'''Return ADK-compatible tool instances'''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get_mcp_servers(self, config: dict) -&gt; list[MCPServerConfig]: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'''Optional: return MCP server configs for dynamic wiring'''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[]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Example implementation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class EDRToolPlugin(ToolPlugin):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plugin_name = 'EDRToolPlugin'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get_tools(self, config):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db = create_engine(config['db_url'])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[EDRQueryTool(db), FlagTransactionTool(db), ...]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6.2  IOPlugin  (Priority 2)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Decouples how data enters and exits the agent runtime. Teams can register custom adapters for any transport or protocol.</w:t>
      </w:r>
    </w:p>
    <w:p>
      <w:pPr>
        <w:spacing w:after="0" w:before="80"/>
      </w:pPr>
      <w: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class InputAdapter(ABC):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@abstractmethod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async def parse(self, raw: Any) -&gt; AgentInput: ...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class OutputAdapter(ABC):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@abstractmethod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async def emit(self, result: AgentOutput, ctx: IOContext): ...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# SSEAdapter: streams events; WebhookAdapter: POSTs to URL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# RestAdapter: returns JSON; SDKAdapter: returns Python object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Adapter</w:t>
            </w:r>
          </w:p>
        </w:tc>
        <w:tc>
          <w:tcPr>
            <w:tcW w:type="dxa" w:w="1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7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RestInputAdapter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Parses JSON body from FastAPI request into AgentInput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QueueInputAdapter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Polls SQS / GCP PubSub for messages, deserializes payload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SDKInputAdapter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Accepts Python dict directly — for SDK embed 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SSEOutputAdapter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Streams agent events as Server-Sent Events over HTTP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WebhookOutputAdapter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POSTs completion result to a configured callback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RestOutputAdapter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Buffers full result, returns as JSON sync 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SDKOutputAdapter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AgentOutput Python object to SDK caller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6.3  MiddlewarePlugin  (Priority 3)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Pre/post execution hooks for cross-cutting concerns. Middleware runs in registration order (before_run) and reverse order (after_run), forming a bidirectional chain.</w:t>
      </w:r>
    </w:p>
    <w:p>
      <w:pPr>
        <w:spacing w:after="0" w:before="80"/>
      </w:pPr>
      <w: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class MiddlewarePlugin(ABC):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@abstractmethod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async def before_run(self, req: ExecutionRequest) -&gt; ExecutionRequest: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'''Authenticate, rate-limit, enrich request'''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@abstractmethod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async def after_run(self, res: ExecutionResponse) -&gt; ExecutionResponse: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'''Audit log, emit metrics, transform output'''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Built-in middleware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(available out-of-the-box):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JWTAuthMiddleware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validates Bearer token, extracts claims into request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RateLimitMiddleware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per-user or per-agent-id request throttling (Redis-backed)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AuditLogMiddleware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structured JSON logging of every execution with timing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TracingMiddleware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OpenTelemetry span creation for distributed tracing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6.4  SessionPlugin  (Priority 4)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Pluggable session backends control how agent state persists between requests. Mode is set per-agent-config.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560"/>
      </w:tblGrid>
      <w:tr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InMemoryStore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stateless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process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Development, testing, per-request isolation (EDR QA pattern)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RedisStore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persistent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Distributed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Multi-worker FastAPI, horizontal scaling, multi-turn workflows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FirestoreStore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persistent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Serverless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GCP-native, durable audit trail, long-lived compliance sessions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86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Request Execution Lifecycle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Every execution request passes through a deterministic 8-step lifecycle. Each step is independently testable and pluggable.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000"/>
        <w:gridCol w:w="4760"/>
      </w:tblGrid>
      <w:t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InputAdapter.parse()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I/O Layer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Normalizes raw input (JSON, queue message, dict) into AgentInput object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MiddlewarePlugin.before_run()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Middleware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validation, rate limit check, request enrichment with context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SessionManager.get_or_create()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Stateless: fresh ADK session. Persistent: restore from backend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ToolSetResolver.resolve()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Loads ToolPlugins, initializes MCP servers, returns bound ToolSet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ADK Runner.run_async()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Executes SequentialAgent -&gt; sub-agents -&gt; tools. Full ADK runtime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SessionManager.save()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Persists session state if mode=persistent. Skipped if stateless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MiddlewarePlugin.after_run()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Middleware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logging, metric emission, response transformation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OutputAdapter.emit()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I/O Layer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Streams SSE events / returns JSON / POSTs webhook / returns object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7.1  Execution Events (SSE)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When using SSEOutputAdapter, the following events are emitted:</w:t>
      </w:r>
    </w:p>
    <w:p>
      <w:pPr>
        <w:spacing w:after="0" w:before="80"/>
      </w:pPr>
      <w: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event: execution_started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data: {"execution_id": "uuid", "agent_id": "edr_qa", "timestamp": "..."}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event: agent_step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data: {"step": 1, "agent": "q_agent_1", "status": "running"}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event: tool_call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data: {"tool": "edr_query", "input": {...}, "agent": "q_agent_1"}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event: tool_result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data: {"tool": "edr_query", "output": {...}, "duration_ms": 42}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event: execution_completed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data: {"execution_id": "uuid", "result": {...}, "duration_ms": 1240}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W w:type="dxa" w:w="86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Configuration Schema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AgentExecutor uses a two-file YAML pattern. Agent topology is defined separately from runtime infrastructure configuration, allowing the same agent to run in different environments without modification.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8.1  Agent Config (agent_config.yaml)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agents/edr_qa_pipeline.yaml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agent_id: edr_qa_pipeline           # unique identifier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version: '1.0'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description: 'EDR QA automation for Actimize compliance'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runtime: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session: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mode: stateless                 # stateless | persistent | config-driven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backend: memory                 # memory | redis | firestore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clear_history_on_start: true    # wires before_agent_callback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concurrency: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max_parallel_sessions: 10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timeout_seconds: 120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agent: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type: SequentialAgent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model: gemini-2.0-flash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sub_agents: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- template: q_agent             # template name in templates/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instances: 15                 # creates q_agent_1 ... q_agent_15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tool_set: edr_tools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tool_sets: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edr_tools: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plugin: EDRToolPlugin           # registered plugin name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config: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db_url: ${EDR_DB_URL}         # env var interpolation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schema: actimize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io: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input_adapter: rest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output_adapter: sse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plugins: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 name: JWTAuthMiddleware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config: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secret: ${JWT_SECRET}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 name: AuditLogMiddleware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config: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log_level: INFO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8.2  Executor Config (executor.yaml)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executor.yaml  — runtime / deployment config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server: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host: 0.0.0.0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port: 8080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workers: 4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log_level: INFO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agents: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 config: agents/edr_qa_pipeline.yaml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 config: agents/onboarding_agent.yaml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session_backends: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redis: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url: ${REDIS_URL}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ttl_seconds: 3600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firestore: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project: ${GCP_PROJECT}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collection: agent_sessions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</w:t>
            </w:r>
          </w:p>
        </w:tc>
        <w:tc>
          <w:tcPr>
            <w:tcW w:type="dxa" w:w="86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Session Management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Session mode is configured per-agent and controls the lifecycle of ADK session state.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9.1  Session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7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37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stateless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ADK session created per request. clear_history_on_start fires before each agent run. Session discarded after completion.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 processing, EDR QA pipeline, any request-isolated workflow. Eliminates context bloat.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persistent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restored from backend at start of request, saved after completion. Conversation history accumulates across turns.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Multi-turn chat, long-running compliance reviews, interactive agent workflows.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config-driven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 determined at request time based on presence of session_id in input. If session_id present: persistent. Absent: stateless.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APIs that support both stateless batch and multi-turn interactive use cases.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W w:type="dxa" w:w="86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SDK &amp; API Reference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10.1  Python SDK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agent_executor import AgentExecutor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Minimal usage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executor = await AgentExecutor.from_config('agents/edr_qa.yaml')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result = await executor.run({'case_id': 'C001', 'transactions': [...]})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With runtime plugins (override YAML config)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executor = (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await AgentExecutor.from_config('agents/edr_qa.yaml')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.register_plugin(EDRToolPlugin(db_url=settings.DB_URL))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.register_plugin(AuditLogMiddleware(logger=app_logger))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Stateful multi-turn session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session = await executor.create_session(session_id='user-123')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r1 = await session.run({'message': 'Start EDR review for case C001'})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r2 = await session.run({'message': 'Drill into flagged transactions'})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FastAPI integration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router = executor.as_fastapi_router(prefix='/agents/edr')</w:t>
      </w:r>
    </w:p>
    <w:p>
      <w:pPr>
        <w:shd w:fill="F4F6F8" w:val="clear"/>
        <w:spacing w:after="20" w:before="20"/>
        <w:ind w:lef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app.include_router(router)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10.2  CLI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agent-exec run --config agents/edr.yaml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Execute agent with stdin/file input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agent-exec run --input payload.json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with JSON input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agent-exec run --output sse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 SSE events to stdout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agent-exec serve --config executor.yaml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FastAPI server from executor config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agent-exec validate --config agents/edr.yaml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 config without running agent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agent-exec list-plugins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all registered plugins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11</w:t>
            </w:r>
          </w:p>
        </w:tc>
        <w:tc>
          <w:tcPr>
            <w:tcW w:type="dxa" w:w="86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Phased Build Plan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implementation is organized into six phases, each delivering a runnable increment. Teams can integrate from Phase 1 onwards.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000"/>
        <w:gridCol w:w="4360"/>
      </w:tblGrid>
      <w:tr>
        <w:tc>
          <w:tcPr>
            <w:tcW w:type="dxa" w:w="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4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Unlocks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Core Foundation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ConfigLoader, AgentGraphBuilder, ExecutionEngine, Python SDK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any ADK agent from YAML via executor.run()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Plugin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PluginRegistry, ToolPlugin ABC, MCPToolPlugin, ToolSetResolver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tool sets and dynamic MCP server wiring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HTTP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server, RestInputAdapter, SSEOutputAdapter, RestOutputAdapter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 as standalone microservice with streaming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P4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Middleware &amp; 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MiddlewarePlugin ABC, JWTAuthMiddleware, AuditLogMiddleware, RateLimitMiddleware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 auth, compliance logging, rate limiting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Distributed 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RedisSessionStore, FirestoreSessionStore, persistent session mode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Multi-turn workflows, horizontal scaling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DevEx &amp; Ops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 launcher, Docker image, K8s manifests, health endpoints, OpenTelemetry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deployment, CI/CD, observability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12</w:t>
            </w:r>
          </w:p>
        </w:tc>
        <w:tc>
          <w:tcPr>
            <w:tcW w:type="dxa" w:w="86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Non-Functional Requirements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8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Throughput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10+ concurrent agent executions per worker without degradation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Latency overhead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50ms AgentExecutor overhead per request (excluding ADK/LLM time)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SSE first event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SSE event emitted within 200ms of request acceptance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Error isolation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Plugin failures must not crash the executor process — caught and surfaced as structured errors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Timeout handling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Configurable per-agent timeout with clean cancellation of ADK runner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Credential handling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secrets via env var interpolation only — never hardcoded in YAML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Plugin sandboxing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 tools use RestrictedPython sandbox for user-defined code execution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Stateless scaling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Stateless mode scales horizontally with zero coordination between workers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Structured logging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logs with execution_id, agent_id, step, duration for every request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Tracing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OpenTelemetry spans emitted for execution, each agent step, and tool calls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ADK compatibility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modifications to ADK — upgrade path preserved. Tested on ADK 0.x+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Plugin contracts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ABC-enforced interfaces — breaking changes detected at import time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13</w:t>
            </w:r>
          </w:p>
        </w:tc>
        <w:tc>
          <w:tcPr>
            <w:tcW w:type="dxa" w:w="86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Architecture Decision Records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ADR-001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Zero ADK Code 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Context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AgentExecutor needs to support ADK updates without rework.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Decision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AgentExecutor wraps ADK via its public APIs only (Runner, Agent constructors, callbacks). No subclassing of internal ADK components.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Consequences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Upgrade path to new ADK versions is preserved. Some advanced customizations require plugin wrappers rather than direct ADK modification.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ADR-002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Per-Request Isolated ADK Runner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Context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 Runner instances risk state leakage between concurrent requests.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Decision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new ADK Runner instance is created for each execution request. Sessions are managed by AgentExecutor's SessionManager, not shared Runner state.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Consequences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Eliminates context bleed between requests. Slight overhead of Runner initialization per request (~5ms, acceptable).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ADR-003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YAML Config with ENV Interpolation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Context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configs need to be environment-portable (dev/staging/prod) without code changes.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Decision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${ENV_VAR} syntax is resolved at ConfigLoader.from_file() time using os.environ. Missing required env vars raise ConfigValidationError at startup.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Consequences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Configs are safe to commit to version control. Secrets never appear in YAML files.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ADR-004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Four Plugin ABCs over Single Extension Point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Context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single generic plugin interface would require plugins to declare which phase they participate 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Decision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Four distinct ABCs (ToolPlugin, InputAdapter/OutputAdapter, MiddlewarePlugin, SessionPlugin) with typed contracts enforce correct interface use and enable static analysis.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Consequences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More boilerplate for authors implementing multiple plugin types. Strongly typed contracts catch interface mismatches at import time, not runtime.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14</w:t>
            </w:r>
          </w:p>
        </w:tc>
        <w:tc>
          <w:tcPr>
            <w:tcW w:type="dxa" w:w="86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Appendix: Draw.io Diagram Instructions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accompanying file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agent_executor_architecture.drawio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contains three diagrams that can be opened directly in Draw.io (app.diagrams.net) or any compatible tool (VS Code Draw.io extension, Confluence, Notion).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Included Diagrams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Diagram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System Architecture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4-layer architecture: Integration Surfaces → Core → Plugins → ADK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Request Lifecycle Detail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Swim-lane flow diagram showing all 8 execution steps across 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Plugin Extension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 hierarchy diagram showing ABC contracts and concrete implementations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How to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app.diagrams.net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File &gt; Open From &gt; Device &gt; select .drawio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VS Code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Install 'Draw.io Integration' extension, open .drawio file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Confluence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Use the Draw.io Diagrams macro, import the .drawio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Export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Each diagram can be exported as PNG, SVG, or PDF from File &gt; Export As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8640"/>
      </w:tabs>
    </w:pPr>
    <w:r>
      <w:rPr>
        <w:rFonts w:ascii="Arial" w:cs="Arial" w:eastAsia="Arial" w:hAnsi="Arial"/>
        <w:color w:val="555555"/>
        <w:sz w:val="18"/>
        <w:szCs w:val="18"/>
      </w:rPr>
      <w:t xml:space="preserve">Google ADK Enterprise Framework  |  Version 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8640"/>
      </w:tabs>
    </w:pPr>
    <w:r>
      <w:rPr>
        <w:rFonts w:ascii="Arial" w:cs="Arial" w:eastAsia="Arial" w:hAnsi="Arial"/>
        <w:color w:val="555555"/>
        <w:sz w:val="18"/>
        <w:szCs w:val="18"/>
      </w:rPr>
      <w:t xml:space="preserve">AgentExecutor — System Design Specification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B71C1C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2026-03-11T04:12:43.690Z</dcterms:created>
  <dcterms:modified xsi:type="dcterms:W3CDTF">2026-03-11T04:12:43.691Z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