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Definition of Derivative Material</w:t>
      </w:r>
    </w:p>
    <w:p>
      <w:pPr>
        <w:pStyle w:val="BodyText"/>
      </w:pPr>
      <w:r>
        <w:t xml:space="preserve">“Derivative Information means analyses, compilations, notes, studies, reports, and similar forms of information that contain, reflect, are derived from, or are based on [and reveal or disclose], the Confidential Information.”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439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