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775" w:right="0" w:firstLine="0"/>
        <w:rPr>
          <w:rFonts w:ascii="Times New Roman"/>
          <w:sz w:val="20"/>
        </w:rPr>
      </w:pPr>
      <w:r>
        <w:rPr>
          <w:rFonts w:ascii="Times New Roman"/>
          <w:position w:val="5"/>
          <w:sz w:val="20"/>
        </w:rPr>
        <w:drawing>
          <wp:inline distT="0" distB="0" distL="0" distR="0">
            <wp:extent cx="1007268" cy="1007268"/>
            <wp:effectExtent l="0" t="0" r="0" b="0"/>
            <wp:docPr id="1" name="image1.jpeg" descr="ICMR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268" cy="10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"/>
          <w:sz w:val="20"/>
        </w:rPr>
      </w:r>
      <w:r>
        <w:rPr>
          <w:rFonts w:ascii="Times New Roman"/>
          <w:spacing w:val="103"/>
          <w:position w:val="5"/>
          <w:sz w:val="20"/>
        </w:rPr>
        <w:t> </w:t>
      </w:r>
      <w:r>
        <w:rPr>
          <w:rFonts w:ascii="Times New Roman"/>
          <w:spacing w:val="103"/>
          <w:sz w:val="20"/>
        </w:rPr>
        <w:pict>
          <v:group style="width:405pt;height:84.75pt;mso-position-horizontal-relative:char;mso-position-vertical-relative:line" coordorigin="0,0" coordsize="8100,1695">
            <v:shape style="position:absolute;left:0;top:0;width:1589;height:1035" type="#_x0000_t75" alt="download w.jpg" stroked="false">
              <v:imagedata r:id="rId6" o:title=""/>
            </v:shape>
            <v:shape style="position:absolute;left:1305;top:0;width:3266;height:1140" type="#_x0000_t75" stroked="false">
              <v:imagedata r:id="rId7" o:title=""/>
            </v:shape>
            <v:shape style="position:absolute;left:4575;top:60;width:3525;height:1634" type="#_x0000_t75" stroked="false">
              <v:imagedata r:id="rId8" o:title=""/>
            </v:shape>
          </v:group>
        </w:pict>
      </w:r>
      <w:r>
        <w:rPr>
          <w:rFonts w:ascii="Times New Roman"/>
          <w:spacing w:val="103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6"/>
        <w:rPr>
          <w:rFonts w:ascii="Times New Roman"/>
          <w:i w:val="0"/>
          <w:sz w:val="22"/>
        </w:rPr>
      </w:pPr>
    </w:p>
    <w:p>
      <w:pPr>
        <w:pStyle w:val="Title"/>
      </w:pPr>
      <w:r>
        <w:rPr/>
        <w:t>Covid-19 Test (RT-PCR) Report</w:t>
      </w:r>
    </w:p>
    <w:p>
      <w:pPr>
        <w:pStyle w:val="BodyText"/>
        <w:spacing w:before="5"/>
        <w:rPr>
          <w:rFonts w:ascii="Carlito"/>
          <w:b/>
          <w:i w:val="0"/>
          <w:sz w:val="5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5"/>
        <w:gridCol w:w="4666"/>
      </w:tblGrid>
      <w:tr>
        <w:trPr>
          <w:trHeight w:val="392" w:hRule="atLeast"/>
        </w:trPr>
        <w:tc>
          <w:tcPr>
            <w:tcW w:w="5795" w:type="dxa"/>
          </w:tcPr>
          <w:p>
            <w:pPr>
              <w:pStyle w:val="TableParagraph"/>
              <w:spacing w:before="5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 and Time of Reporting (DD/MM/YYYY): 12 hour format</w:t>
            </w:r>
          </w:p>
        </w:tc>
        <w:tc>
          <w:tcPr>
            <w:tcW w:w="4666" w:type="dxa"/>
          </w:tcPr>
          <w:p>
            <w:pPr>
              <w:pStyle w:val="TableParagraph"/>
              <w:spacing w:before="5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27-12-2021 10:30 PM</w:t>
            </w:r>
          </w:p>
        </w:tc>
      </w:tr>
      <w:tr>
        <w:trPr>
          <w:trHeight w:val="421" w:hRule="atLeast"/>
        </w:trPr>
        <w:tc>
          <w:tcPr>
            <w:tcW w:w="5795" w:type="dxa"/>
          </w:tcPr>
          <w:p>
            <w:pPr>
              <w:pStyle w:val="TableParagraph"/>
              <w:spacing w:before="7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Address of the referring facility/Hospital</w:t>
            </w:r>
          </w:p>
        </w:tc>
        <w:tc>
          <w:tcPr>
            <w:tcW w:w="4666" w:type="dxa"/>
          </w:tcPr>
          <w:p>
            <w:pPr>
              <w:pStyle w:val="TableParagraph"/>
              <w:spacing w:before="73"/>
              <w:ind w:left="107"/>
              <w:rPr>
                <w:sz w:val="22"/>
              </w:rPr>
            </w:pPr>
            <w:r>
              <w:rPr>
                <w:sz w:val="22"/>
              </w:rPr>
              <w:t>RMRC Gorakhpur</w:t>
            </w:r>
          </w:p>
        </w:tc>
      </w:tr>
      <w:tr>
        <w:trPr>
          <w:trHeight w:val="392" w:hRule="atLeast"/>
        </w:trPr>
        <w:tc>
          <w:tcPr>
            <w:tcW w:w="10461" w:type="dxa"/>
            <w:gridSpan w:val="2"/>
            <w:shd w:val="clear" w:color="auto" w:fill="AEABAB"/>
          </w:tcPr>
          <w:p>
            <w:pPr>
              <w:pStyle w:val="TableParagraph"/>
              <w:spacing w:before="5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SPECIMEN DETAILS</w:t>
            </w:r>
          </w:p>
        </w:tc>
      </w:tr>
      <w:tr>
        <w:trPr>
          <w:trHeight w:val="392" w:hRule="atLeast"/>
        </w:trPr>
        <w:tc>
          <w:tcPr>
            <w:tcW w:w="5795" w:type="dxa"/>
          </w:tcPr>
          <w:p>
            <w:pPr>
              <w:pStyle w:val="TableParagraph"/>
              <w:spacing w:before="5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 &amp; Time of Sample Collection</w:t>
            </w:r>
          </w:p>
        </w:tc>
        <w:tc>
          <w:tcPr>
            <w:tcW w:w="4666" w:type="dxa"/>
          </w:tcPr>
          <w:p>
            <w:pPr>
              <w:pStyle w:val="TableParagraph"/>
              <w:spacing w:before="5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27-12-2021</w:t>
            </w:r>
          </w:p>
        </w:tc>
      </w:tr>
      <w:tr>
        <w:trPr>
          <w:trHeight w:val="347" w:hRule="atLeast"/>
        </w:trPr>
        <w:tc>
          <w:tcPr>
            <w:tcW w:w="57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 &amp; Time of receipt of specimen at VRDL</w:t>
            </w:r>
          </w:p>
        </w:tc>
        <w:tc>
          <w:tcPr>
            <w:tcW w:w="46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27-12-2021</w:t>
            </w:r>
          </w:p>
        </w:tc>
      </w:tr>
      <w:tr>
        <w:trPr>
          <w:trHeight w:val="413" w:hRule="atLeast"/>
        </w:trPr>
        <w:tc>
          <w:tcPr>
            <w:tcW w:w="5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Date of sample testing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27-12-2021</w:t>
            </w:r>
          </w:p>
        </w:tc>
      </w:tr>
      <w:tr>
        <w:trPr>
          <w:trHeight w:val="373" w:hRule="atLeast"/>
        </w:trPr>
        <w:tc>
          <w:tcPr>
            <w:tcW w:w="5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Condition of Specimen Received/Quality on arrival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112"/>
              <w:rPr>
                <w:sz w:val="22"/>
              </w:rPr>
            </w:pPr>
            <w:r>
              <w:rPr>
                <w:sz w:val="22"/>
              </w:rPr>
              <w:t>As per standards</w:t>
            </w:r>
          </w:p>
        </w:tc>
      </w:tr>
    </w:tbl>
    <w:p>
      <w:pPr>
        <w:pStyle w:val="BodyText"/>
        <w:spacing w:before="8"/>
        <w:rPr>
          <w:rFonts w:ascii="Carlito"/>
          <w:b/>
          <w:i w:val="0"/>
          <w:sz w:val="20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977"/>
        <w:gridCol w:w="3097"/>
        <w:gridCol w:w="737"/>
        <w:gridCol w:w="703"/>
        <w:gridCol w:w="1512"/>
        <w:gridCol w:w="998"/>
      </w:tblGrid>
      <w:tr>
        <w:trPr>
          <w:trHeight w:val="479" w:hRule="atLeast"/>
        </w:trPr>
        <w:tc>
          <w:tcPr>
            <w:tcW w:w="567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spacing w:line="270" w:lineRule="atLeast"/>
              <w:ind w:left="122" w:right="93" w:firstLine="69"/>
              <w:rPr>
                <w:b/>
                <w:sz w:val="22"/>
              </w:rPr>
            </w:pPr>
            <w:r>
              <w:rPr>
                <w:b/>
                <w:sz w:val="22"/>
              </w:rPr>
              <w:t>Sr No.</w:t>
            </w:r>
          </w:p>
        </w:tc>
        <w:tc>
          <w:tcPr>
            <w:tcW w:w="2977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line="252" w:lineRule="exact"/>
              <w:ind w:left="1007" w:right="9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 ID</w:t>
            </w:r>
          </w:p>
        </w:tc>
        <w:tc>
          <w:tcPr>
            <w:tcW w:w="3097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line="252" w:lineRule="exact"/>
              <w:ind w:left="918"/>
              <w:rPr>
                <w:b/>
                <w:sz w:val="22"/>
              </w:rPr>
            </w:pPr>
            <w:r>
              <w:rPr>
                <w:b/>
                <w:sz w:val="22"/>
              </w:rPr>
              <w:t>Patient Name</w:t>
            </w:r>
          </w:p>
        </w:tc>
        <w:tc>
          <w:tcPr>
            <w:tcW w:w="737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line="252" w:lineRule="exact"/>
              <w:ind w:left="192"/>
              <w:rPr>
                <w:b/>
                <w:sz w:val="22"/>
              </w:rPr>
            </w:pPr>
            <w:r>
              <w:rPr>
                <w:b/>
                <w:sz w:val="22"/>
              </w:rPr>
              <w:t>Age</w:t>
            </w:r>
          </w:p>
        </w:tc>
        <w:tc>
          <w:tcPr>
            <w:tcW w:w="703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line="252" w:lineRule="exact"/>
              <w:ind w:left="192"/>
              <w:rPr>
                <w:b/>
                <w:sz w:val="22"/>
              </w:rPr>
            </w:pPr>
            <w:r>
              <w:rPr>
                <w:b/>
                <w:sz w:val="22"/>
              </w:rPr>
              <w:t>Sex</w:t>
            </w:r>
          </w:p>
        </w:tc>
        <w:tc>
          <w:tcPr>
            <w:tcW w:w="2510" w:type="dxa"/>
            <w:gridSpan w:val="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line="252" w:lineRule="exact"/>
              <w:ind w:left="947" w:right="9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>
        <w:trPr>
          <w:trHeight w:val="806" w:hRule="atLeast"/>
        </w:trPr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spacing w:line="252" w:lineRule="exact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2019- nCOV</w:t>
            </w:r>
          </w:p>
        </w:tc>
        <w:tc>
          <w:tcPr>
            <w:tcW w:w="998" w:type="dxa"/>
          </w:tcPr>
          <w:p>
            <w:pPr>
              <w:pStyle w:val="TableParagraph"/>
              <w:ind w:left="246" w:right="204" w:hanging="15"/>
              <w:rPr>
                <w:b/>
                <w:sz w:val="22"/>
              </w:rPr>
            </w:pPr>
            <w:r>
              <w:rPr>
                <w:b/>
                <w:sz w:val="22"/>
              </w:rPr>
              <w:t>Other Resp.</w:t>
            </w:r>
          </w:p>
          <w:p>
            <w:pPr>
              <w:pStyle w:val="TableParagraph"/>
              <w:spacing w:line="252" w:lineRule="exact"/>
              <w:ind w:left="176"/>
              <w:rPr>
                <w:b/>
                <w:sz w:val="22"/>
              </w:rPr>
            </w:pPr>
            <w:r>
              <w:rPr>
                <w:b/>
                <w:sz w:val="22"/>
              </w:rPr>
              <w:t>viruses</w:t>
            </w:r>
          </w:p>
        </w:tc>
      </w:tr>
      <w:tr>
        <w:trPr>
          <w:trHeight w:val="479" w:hRule="atLeast"/>
        </w:trPr>
        <w:tc>
          <w:tcPr>
            <w:tcW w:w="567" w:type="dxa"/>
          </w:tcPr>
          <w:p>
            <w:pPr>
              <w:pStyle w:val="TableParagraph"/>
              <w:spacing w:line="323" w:lineRule="exact" w:before="136"/>
              <w:ind w:left="316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977" w:type="dxa"/>
          </w:tcPr>
          <w:p>
            <w:pPr>
              <w:pStyle w:val="TableParagraph"/>
              <w:spacing w:line="323" w:lineRule="exact" w:before="136"/>
              <w:ind w:left="170"/>
              <w:rPr>
                <w:sz w:val="28"/>
              </w:rPr>
            </w:pPr>
            <w:r>
              <w:rPr>
                <w:sz w:val="28"/>
              </w:rPr>
              <w:t>RMRCGKPCOV-5409</w:t>
            </w:r>
          </w:p>
        </w:tc>
        <w:tc>
          <w:tcPr>
            <w:tcW w:w="3097" w:type="dxa"/>
          </w:tcPr>
          <w:p>
            <w:pPr>
              <w:pStyle w:val="TableParagraph"/>
              <w:spacing w:line="323" w:lineRule="exact" w:before="136"/>
              <w:ind w:left="107"/>
              <w:rPr>
                <w:sz w:val="28"/>
              </w:rPr>
            </w:pPr>
            <w:r>
              <w:rPr>
                <w:sz w:val="28"/>
              </w:rPr>
              <w:t>Arapana lal</w:t>
            </w:r>
          </w:p>
        </w:tc>
        <w:tc>
          <w:tcPr>
            <w:tcW w:w="737" w:type="dxa"/>
          </w:tcPr>
          <w:p>
            <w:pPr>
              <w:pStyle w:val="TableParagraph"/>
              <w:spacing w:line="323" w:lineRule="exact" w:before="136"/>
              <w:ind w:left="344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703" w:type="dxa"/>
          </w:tcPr>
          <w:p>
            <w:pPr>
              <w:pStyle w:val="TableParagraph"/>
              <w:spacing w:line="323" w:lineRule="exact" w:before="136"/>
              <w:ind w:left="168"/>
              <w:rPr>
                <w:sz w:val="28"/>
              </w:rPr>
            </w:pPr>
            <w:r>
              <w:rPr>
                <w:w w:val="100"/>
                <w:sz w:val="28"/>
              </w:rPr>
              <w:t>F</w:t>
            </w:r>
          </w:p>
        </w:tc>
        <w:tc>
          <w:tcPr>
            <w:tcW w:w="1512" w:type="dxa"/>
          </w:tcPr>
          <w:p>
            <w:pPr>
              <w:pStyle w:val="TableParagraph"/>
              <w:spacing w:line="323" w:lineRule="exact" w:before="136"/>
              <w:ind w:left="169"/>
              <w:rPr>
                <w:sz w:val="28"/>
              </w:rPr>
            </w:pPr>
            <w:r>
              <w:rPr>
                <w:sz w:val="28"/>
              </w:rPr>
              <w:t>Negative</w:t>
            </w:r>
          </w:p>
        </w:tc>
        <w:tc>
          <w:tcPr>
            <w:tcW w:w="998" w:type="dxa"/>
          </w:tcPr>
          <w:p>
            <w:pPr>
              <w:pStyle w:val="TableParagraph"/>
              <w:spacing w:line="323" w:lineRule="exact" w:before="136"/>
              <w:ind w:left="16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</w:tr>
    </w:tbl>
    <w:p>
      <w:pPr>
        <w:pStyle w:val="BodyText"/>
        <w:rPr>
          <w:rFonts w:ascii="Carlito"/>
          <w:b/>
          <w:i w:val="0"/>
          <w:sz w:val="22"/>
        </w:rPr>
      </w:pPr>
    </w:p>
    <w:p>
      <w:pPr>
        <w:pStyle w:val="BodyText"/>
        <w:rPr>
          <w:rFonts w:ascii="Carlito"/>
          <w:b/>
          <w:i w:val="0"/>
          <w:sz w:val="22"/>
        </w:rPr>
      </w:pPr>
    </w:p>
    <w:p>
      <w:pPr>
        <w:pStyle w:val="BodyText"/>
        <w:rPr>
          <w:rFonts w:ascii="Carlito"/>
          <w:b/>
          <w:i w:val="0"/>
          <w:sz w:val="22"/>
        </w:rPr>
      </w:pPr>
    </w:p>
    <w:p>
      <w:pPr>
        <w:pStyle w:val="BodyText"/>
        <w:rPr>
          <w:rFonts w:ascii="Carlito"/>
          <w:b/>
          <w:i w:val="0"/>
          <w:sz w:val="22"/>
        </w:rPr>
      </w:pPr>
    </w:p>
    <w:p>
      <w:pPr>
        <w:tabs>
          <w:tab w:pos="7034" w:val="left" w:leader="none"/>
        </w:tabs>
        <w:spacing w:before="144"/>
        <w:ind w:left="680" w:right="0" w:firstLine="0"/>
        <w:jc w:val="left"/>
        <w:rPr>
          <w:rFonts w:ascii="Carlito"/>
          <w:b/>
          <w:i/>
          <w:sz w:val="20"/>
        </w:rPr>
      </w:pPr>
      <w:r>
        <w:rPr>
          <w:rFonts w:ascii="Carlito"/>
          <w:b/>
          <w:i/>
          <w:sz w:val="20"/>
        </w:rPr>
        <w:t>Prepared</w:t>
      </w:r>
      <w:r>
        <w:rPr>
          <w:rFonts w:ascii="Carlito"/>
          <w:b/>
          <w:i/>
          <w:spacing w:val="-3"/>
          <w:sz w:val="20"/>
        </w:rPr>
        <w:t> </w:t>
      </w:r>
      <w:r>
        <w:rPr>
          <w:rFonts w:ascii="Carlito"/>
          <w:b/>
          <w:i/>
          <w:sz w:val="20"/>
        </w:rPr>
        <w:t>by:</w:t>
        <w:tab/>
        <w:t>Checked and Approved</w:t>
      </w:r>
      <w:r>
        <w:rPr>
          <w:rFonts w:ascii="Carlito"/>
          <w:b/>
          <w:i/>
          <w:spacing w:val="-1"/>
          <w:sz w:val="20"/>
        </w:rPr>
        <w:t> </w:t>
      </w:r>
      <w:r>
        <w:rPr>
          <w:rFonts w:ascii="Carlito"/>
          <w:b/>
          <w:i/>
          <w:sz w:val="20"/>
        </w:rPr>
        <w:t>by</w:t>
      </w:r>
    </w:p>
    <w:p>
      <w:pPr>
        <w:pStyle w:val="BodyText"/>
        <w:spacing w:line="400" w:lineRule="atLeast" w:before="12"/>
        <w:ind w:left="680" w:right="3085"/>
      </w:pPr>
      <w:r>
        <w:rPr>
          <w:i/>
        </w:rPr>
        <w:t>Note: The results relate only to the specimens tested and should be correlated with clinical findings. </w:t>
      </w:r>
      <w:r>
        <w:rPr/>
        <w:t>Interpretation guidance: -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76" w:lineRule="auto" w:before="25" w:after="0"/>
        <w:ind w:left="1400" w:right="852" w:hanging="360"/>
        <w:jc w:val="left"/>
        <w:rPr>
          <w:i/>
          <w:sz w:val="16"/>
        </w:rPr>
      </w:pPr>
      <w:r>
        <w:rPr>
          <w:i/>
          <w:sz w:val="16"/>
        </w:rPr>
        <w:t>Testing of referred clinical specimens was considered on the basis of request / referral received from / through State </w:t>
      </w:r>
      <w:r>
        <w:rPr>
          <w:i/>
          <w:sz w:val="16"/>
        </w:rPr>
        <w:t>Surveillance Officer (SSO) of concerned State Integrated Disease Surveillance Programme (IDSP)/ any other health care facility affirming requirements of the case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definition/s.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193" w:lineRule="exact" w:before="0" w:after="0"/>
        <w:ind w:left="1400" w:right="0" w:hanging="361"/>
        <w:jc w:val="left"/>
        <w:rPr>
          <w:i/>
          <w:sz w:val="16"/>
        </w:rPr>
      </w:pPr>
      <w:r>
        <w:rPr>
          <w:i/>
          <w:sz w:val="16"/>
        </w:rPr>
        <w:t>A single negative test result, particularly if this is from an upper respiratory tract specimen, does not exclude</w:t>
      </w:r>
      <w:r>
        <w:rPr>
          <w:i/>
          <w:spacing w:val="-26"/>
          <w:sz w:val="16"/>
        </w:rPr>
        <w:t> </w:t>
      </w:r>
      <w:r>
        <w:rPr>
          <w:i/>
          <w:sz w:val="16"/>
        </w:rPr>
        <w:t>infection*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7" w:after="0"/>
        <w:ind w:left="1400" w:right="0" w:hanging="361"/>
        <w:jc w:val="left"/>
        <w:rPr>
          <w:i/>
          <w:sz w:val="16"/>
        </w:rPr>
      </w:pPr>
      <w:r>
        <w:rPr>
          <w:i/>
          <w:sz w:val="16"/>
        </w:rPr>
        <w:t>A positive test result is only tentative, and will be reconfirmed by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retesting.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76" w:lineRule="auto" w:before="25" w:after="0"/>
        <w:ind w:left="1400" w:right="887" w:hanging="360"/>
        <w:jc w:val="left"/>
        <w:rPr>
          <w:i/>
          <w:sz w:val="16"/>
        </w:rPr>
      </w:pPr>
      <w:r>
        <w:rPr>
          <w:i/>
          <w:sz w:val="16"/>
        </w:rPr>
        <w:t>Repeat sampling and testing of lower respiratory specimen is strongly recommended in severe or progressive disease. </w:t>
      </w:r>
      <w:r>
        <w:rPr>
          <w:i/>
          <w:sz w:val="16"/>
        </w:rPr>
        <w:t>The repeat specimens may be considered after a gap of 2 – 4 days after the collection of the first specimen for additional testing if required.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*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194" w:lineRule="exact" w:before="0" w:after="0"/>
        <w:ind w:left="1400" w:right="0" w:hanging="361"/>
        <w:jc w:val="left"/>
        <w:rPr>
          <w:i/>
          <w:sz w:val="16"/>
        </w:rPr>
      </w:pPr>
      <w:r>
        <w:rPr>
          <w:i/>
          <w:sz w:val="16"/>
        </w:rPr>
        <w:t>A positive alternate pathogen does not necessarily rule out either, as little is yet known about the role of</w:t>
      </w:r>
      <w:r>
        <w:rPr>
          <w:i/>
          <w:spacing w:val="-27"/>
          <w:sz w:val="16"/>
        </w:rPr>
        <w:t> </w:t>
      </w:r>
      <w:r>
        <w:rPr>
          <w:i/>
          <w:sz w:val="16"/>
        </w:rPr>
        <w:t>coinfections.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73" w:lineRule="auto" w:before="27" w:after="0"/>
        <w:ind w:left="1400" w:right="952" w:hanging="360"/>
        <w:jc w:val="left"/>
        <w:rPr>
          <w:i/>
          <w:sz w:val="16"/>
        </w:rPr>
      </w:pPr>
      <w:r>
        <w:rPr>
          <w:i/>
          <w:sz w:val="16"/>
        </w:rPr>
        <w:t>Please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note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that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these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results are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not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used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thesis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presentations or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Publication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without </w:t>
      </w:r>
      <w:r>
        <w:rPr>
          <w:i/>
          <w:sz w:val="16"/>
        </w:rPr>
        <w:t>the prior permission of the Director General,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ICMR</w:t>
      </w:r>
    </w:p>
    <w:sectPr>
      <w:type w:val="continuous"/>
      <w:pgSz w:w="12240" w:h="15840"/>
      <w:pgMar w:top="80" w:bottom="280" w:left="7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00" w:hanging="360"/>
      </w:pPr>
      <w:rPr>
        <w:rFonts w:hint="default" w:ascii="Symbol" w:hAnsi="Symbol" w:eastAsia="Symbol" w:cs="Symbol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3964" w:right="4061"/>
      <w:jc w:val="center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MCCBioinfo</dc:creator>
  <dcterms:created xsi:type="dcterms:W3CDTF">2021-12-30T03:56:41Z</dcterms:created>
  <dcterms:modified xsi:type="dcterms:W3CDTF">2021-12-30T03:56:41Z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2021-12-30T00:00:00Z</vt:filetime>
  </property>
</Properties>
</file>