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FD0" w:rsidRDefault="00531FD0" w:rsidP="00531FD0">
      <w:pPr>
        <w:rPr>
          <w:b/>
          <w:sz w:val="28"/>
          <w:szCs w:val="28"/>
          <w:lang w:val="en-GB"/>
        </w:rPr>
      </w:pPr>
      <w:proofErr w:type="gramStart"/>
      <w:r>
        <w:rPr>
          <w:b/>
          <w:sz w:val="28"/>
          <w:szCs w:val="28"/>
          <w:lang w:val="en-GB"/>
        </w:rPr>
        <w:t>NAME :-</w:t>
      </w:r>
      <w:proofErr w:type="gramEnd"/>
      <w:r>
        <w:rPr>
          <w:b/>
          <w:sz w:val="28"/>
          <w:szCs w:val="28"/>
          <w:lang w:val="en-GB"/>
        </w:rPr>
        <w:t xml:space="preserve"> ANIKET SANJAYKUMAR BIYANI</w:t>
      </w:r>
    </w:p>
    <w:p w:rsidR="00531FD0" w:rsidRDefault="00531FD0" w:rsidP="00531FD0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DATA ENGINEERING BATCH -1</w:t>
      </w:r>
    </w:p>
    <w:p w:rsidR="00531FD0" w:rsidRDefault="00531FD0" w:rsidP="00531FD0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AZURE DATABRICKS CODING ASSESMENT </w:t>
      </w:r>
    </w:p>
    <w:p w:rsidR="00BE3706" w:rsidRDefault="00BE3706"/>
    <w:p w:rsidR="00051BA4" w:rsidRDefault="00051BA4">
      <w:pPr>
        <w:rPr>
          <w:b/>
          <w:sz w:val="28"/>
          <w:szCs w:val="28"/>
        </w:rPr>
      </w:pPr>
      <w:r w:rsidRPr="00051BA4">
        <w:rPr>
          <w:b/>
          <w:sz w:val="28"/>
          <w:szCs w:val="28"/>
        </w:rPr>
        <w:t xml:space="preserve">Q3.Execute &amp; explain, Azure </w:t>
      </w:r>
      <w:proofErr w:type="spellStart"/>
      <w:r w:rsidRPr="00051BA4">
        <w:rPr>
          <w:b/>
          <w:sz w:val="28"/>
          <w:szCs w:val="28"/>
        </w:rPr>
        <w:t>datafactory</w:t>
      </w:r>
      <w:proofErr w:type="spellEnd"/>
      <w:r w:rsidRPr="00051BA4">
        <w:rPr>
          <w:b/>
          <w:sz w:val="28"/>
          <w:szCs w:val="28"/>
        </w:rPr>
        <w:t xml:space="preserve"> and its copy activity.</w:t>
      </w:r>
    </w:p>
    <w:p w:rsidR="00051BA4" w:rsidRDefault="00051BA4">
      <w:pPr>
        <w:rPr>
          <w:b/>
          <w:sz w:val="28"/>
          <w:szCs w:val="28"/>
        </w:rPr>
      </w:pPr>
    </w:p>
    <w:p w:rsidR="00051BA4" w:rsidRDefault="00051BA4" w:rsidP="00051BA4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051BA4">
        <w:rPr>
          <w:rFonts w:cstheme="minorHAnsi"/>
          <w:sz w:val="28"/>
          <w:szCs w:val="28"/>
        </w:rPr>
        <w:t xml:space="preserve">Azure Data Factory is a cloud-based data integration service that allows you to create, schedule, and manage data pipelines for moving and transforming data across various data sources and destinations. </w:t>
      </w:r>
    </w:p>
    <w:p w:rsidR="00051BA4" w:rsidRPr="00051BA4" w:rsidRDefault="00051BA4" w:rsidP="00051BA4">
      <w:pPr>
        <w:pStyle w:val="ListParagraph"/>
        <w:rPr>
          <w:rFonts w:cstheme="minorHAnsi"/>
          <w:sz w:val="28"/>
          <w:szCs w:val="28"/>
        </w:rPr>
      </w:pPr>
    </w:p>
    <w:p w:rsidR="00051BA4" w:rsidRDefault="00051BA4" w:rsidP="00051BA4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051BA4">
        <w:rPr>
          <w:rFonts w:cstheme="minorHAnsi"/>
          <w:sz w:val="28"/>
          <w:szCs w:val="28"/>
        </w:rPr>
        <w:t xml:space="preserve">It enables organizations to build scalable ETL (Extract, Transform, </w:t>
      </w:r>
      <w:proofErr w:type="gramStart"/>
      <w:r w:rsidRPr="00051BA4">
        <w:rPr>
          <w:rFonts w:cstheme="minorHAnsi"/>
          <w:sz w:val="28"/>
          <w:szCs w:val="28"/>
        </w:rPr>
        <w:t>Load</w:t>
      </w:r>
      <w:proofErr w:type="gramEnd"/>
      <w:r w:rsidRPr="00051BA4">
        <w:rPr>
          <w:rFonts w:cstheme="minorHAnsi"/>
          <w:sz w:val="28"/>
          <w:szCs w:val="28"/>
        </w:rPr>
        <w:t>) and ELT (Extract, Load, Transform) workflows to ingest, transform, and process data for analytics, reporting, and other data-driven tasks.</w:t>
      </w:r>
    </w:p>
    <w:p w:rsidR="00051BA4" w:rsidRPr="00051BA4" w:rsidRDefault="00051BA4" w:rsidP="00051BA4">
      <w:pPr>
        <w:pStyle w:val="ListParagraph"/>
        <w:rPr>
          <w:rFonts w:cstheme="minorHAnsi"/>
          <w:color w:val="0D0D0D"/>
          <w:sz w:val="28"/>
          <w:szCs w:val="28"/>
          <w:shd w:val="clear" w:color="auto" w:fill="FFFFFF"/>
        </w:rPr>
      </w:pPr>
    </w:p>
    <w:p w:rsidR="00051BA4" w:rsidRPr="00051BA4" w:rsidRDefault="00051BA4" w:rsidP="00051BA4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051BA4">
        <w:rPr>
          <w:rFonts w:cstheme="minorHAnsi"/>
          <w:color w:val="0D0D0D"/>
          <w:sz w:val="28"/>
          <w:szCs w:val="28"/>
          <w:shd w:val="clear" w:color="auto" w:fill="FFFFFF"/>
        </w:rPr>
        <w:t>ADF provides a visual interface for building and monitoring data pipelines without writing complex code.</w:t>
      </w:r>
    </w:p>
    <w:p w:rsidR="00051BA4" w:rsidRPr="00051BA4" w:rsidRDefault="00051BA4" w:rsidP="00051BA4">
      <w:pPr>
        <w:pStyle w:val="ListParagraph"/>
        <w:rPr>
          <w:rFonts w:cstheme="minorHAnsi"/>
          <w:sz w:val="28"/>
          <w:szCs w:val="28"/>
        </w:rPr>
      </w:pPr>
    </w:p>
    <w:p w:rsidR="00051BA4" w:rsidRPr="00051BA4" w:rsidRDefault="00051BA4" w:rsidP="00051BA4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051BA4">
        <w:rPr>
          <w:rFonts w:cstheme="minorHAnsi"/>
          <w:color w:val="0D0D0D"/>
          <w:sz w:val="28"/>
          <w:szCs w:val="28"/>
          <w:shd w:val="clear" w:color="auto" w:fill="FFFFFF"/>
        </w:rPr>
        <w:t>Azure Data Factory provides a platform to create, schedule, orchestrate, and monitor data workflows. Here's an overview of its main features:</w:t>
      </w:r>
    </w:p>
    <w:p w:rsidR="00051BA4" w:rsidRPr="00051BA4" w:rsidRDefault="00051BA4" w:rsidP="00051BA4">
      <w:pPr>
        <w:pStyle w:val="ListParagraph"/>
        <w:rPr>
          <w:rFonts w:cstheme="minorHAnsi"/>
          <w:sz w:val="28"/>
          <w:szCs w:val="28"/>
        </w:rPr>
      </w:pPr>
    </w:p>
    <w:p w:rsidR="00051BA4" w:rsidRDefault="00051BA4" w:rsidP="00051BA4">
      <w:pPr>
        <w:pStyle w:val="ListParagraph"/>
        <w:numPr>
          <w:ilvl w:val="0"/>
          <w:numId w:val="3"/>
        </w:numPr>
        <w:rPr>
          <w:rFonts w:cstheme="minorHAnsi"/>
          <w:color w:val="0D0D0D"/>
          <w:sz w:val="28"/>
          <w:szCs w:val="28"/>
        </w:rPr>
      </w:pPr>
      <w:r w:rsidRPr="00051BA4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</w:rPr>
        <w:t>Data Integration</w:t>
      </w:r>
      <w:r w:rsidRPr="00051BA4">
        <w:rPr>
          <w:rFonts w:cstheme="minorHAnsi"/>
          <w:color w:val="0D0D0D"/>
          <w:sz w:val="28"/>
          <w:szCs w:val="28"/>
        </w:rPr>
        <w:t xml:space="preserve">: ADF supports data integration from various sources such as Azure Blob Storage, Azure SQL Database, Azure Data Lake Storage, SQL Server, Oracle, </w:t>
      </w:r>
      <w:proofErr w:type="spellStart"/>
      <w:r w:rsidRPr="00051BA4">
        <w:rPr>
          <w:rFonts w:cstheme="minorHAnsi"/>
          <w:color w:val="0D0D0D"/>
          <w:sz w:val="28"/>
          <w:szCs w:val="28"/>
        </w:rPr>
        <w:t>Salesforce</w:t>
      </w:r>
      <w:proofErr w:type="spellEnd"/>
      <w:r w:rsidRPr="00051BA4">
        <w:rPr>
          <w:rFonts w:cstheme="minorHAnsi"/>
          <w:color w:val="0D0D0D"/>
          <w:sz w:val="28"/>
          <w:szCs w:val="28"/>
        </w:rPr>
        <w:t>, and more.</w:t>
      </w:r>
    </w:p>
    <w:p w:rsidR="00051BA4" w:rsidRPr="00051BA4" w:rsidRDefault="00051BA4" w:rsidP="00051BA4">
      <w:pPr>
        <w:pStyle w:val="ListParagraph"/>
        <w:rPr>
          <w:rFonts w:cstheme="minorHAnsi"/>
          <w:color w:val="0D0D0D"/>
          <w:sz w:val="28"/>
          <w:szCs w:val="28"/>
        </w:rPr>
      </w:pPr>
    </w:p>
    <w:p w:rsidR="00051BA4" w:rsidRPr="00051BA4" w:rsidRDefault="00051BA4" w:rsidP="00051BA4">
      <w:pPr>
        <w:pStyle w:val="ListParagraph"/>
        <w:numPr>
          <w:ilvl w:val="0"/>
          <w:numId w:val="3"/>
        </w:numPr>
        <w:rPr>
          <w:rFonts w:cstheme="minorHAnsi"/>
          <w:color w:val="0D0D0D"/>
          <w:sz w:val="28"/>
          <w:szCs w:val="28"/>
        </w:rPr>
      </w:pPr>
      <w:r w:rsidRPr="00051BA4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</w:rPr>
        <w:t>Data Transformation</w:t>
      </w:r>
      <w:r w:rsidRPr="00051BA4">
        <w:rPr>
          <w:rFonts w:cstheme="minorHAnsi"/>
          <w:color w:val="0D0D0D"/>
          <w:sz w:val="28"/>
          <w:szCs w:val="28"/>
        </w:rPr>
        <w:t>: ADF allows you to transform data using mapping data flows or custom activities. You can perform data cleansing, aggregation, enrichment, and more.</w:t>
      </w:r>
    </w:p>
    <w:p w:rsidR="00051BA4" w:rsidRDefault="00051BA4" w:rsidP="00051BA4">
      <w:pPr>
        <w:pStyle w:val="ListParagraph"/>
        <w:numPr>
          <w:ilvl w:val="0"/>
          <w:numId w:val="3"/>
        </w:numPr>
        <w:rPr>
          <w:rFonts w:cstheme="minorHAnsi"/>
          <w:color w:val="0D0D0D"/>
          <w:sz w:val="28"/>
          <w:szCs w:val="28"/>
        </w:rPr>
      </w:pPr>
      <w:r w:rsidRPr="00051BA4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</w:rPr>
        <w:lastRenderedPageBreak/>
        <w:t>Monitoring and Management</w:t>
      </w:r>
      <w:r w:rsidRPr="00051BA4">
        <w:rPr>
          <w:rFonts w:cstheme="minorHAnsi"/>
          <w:color w:val="0D0D0D"/>
          <w:sz w:val="28"/>
          <w:szCs w:val="28"/>
        </w:rPr>
        <w:t>: ADF provides monitoring and management capabilities to monitor pipeline runs, track data lineage, manage triggers, and handle errors and alerts.</w:t>
      </w:r>
    </w:p>
    <w:p w:rsidR="00051BA4" w:rsidRPr="00051BA4" w:rsidRDefault="00051BA4" w:rsidP="00051BA4">
      <w:pPr>
        <w:pStyle w:val="ListParagraph"/>
        <w:rPr>
          <w:rFonts w:cstheme="minorHAnsi"/>
          <w:color w:val="0D0D0D"/>
          <w:sz w:val="28"/>
          <w:szCs w:val="28"/>
        </w:rPr>
      </w:pPr>
    </w:p>
    <w:p w:rsidR="00051BA4" w:rsidRDefault="00051BA4" w:rsidP="00051BA4">
      <w:pPr>
        <w:pStyle w:val="ListParagraph"/>
        <w:numPr>
          <w:ilvl w:val="0"/>
          <w:numId w:val="3"/>
        </w:numPr>
        <w:rPr>
          <w:rFonts w:cstheme="minorHAnsi"/>
          <w:color w:val="0D0D0D"/>
          <w:sz w:val="28"/>
          <w:szCs w:val="28"/>
        </w:rPr>
      </w:pPr>
      <w:r w:rsidRPr="00051BA4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</w:rPr>
        <w:t>Integration with Other Azure Services</w:t>
      </w:r>
      <w:r w:rsidRPr="00051BA4">
        <w:rPr>
          <w:rFonts w:cstheme="minorHAnsi"/>
          <w:color w:val="0D0D0D"/>
          <w:sz w:val="28"/>
          <w:szCs w:val="28"/>
        </w:rPr>
        <w:t xml:space="preserve">: ADF integrates seamlessly with other Azure services such as Azure Synapse Analytics, Azure </w:t>
      </w:r>
      <w:proofErr w:type="spellStart"/>
      <w:r w:rsidRPr="00051BA4">
        <w:rPr>
          <w:rFonts w:cstheme="minorHAnsi"/>
          <w:color w:val="0D0D0D"/>
          <w:sz w:val="28"/>
          <w:szCs w:val="28"/>
        </w:rPr>
        <w:t>Databricks</w:t>
      </w:r>
      <w:proofErr w:type="spellEnd"/>
      <w:r w:rsidRPr="00051BA4">
        <w:rPr>
          <w:rFonts w:cstheme="minorHAnsi"/>
          <w:color w:val="0D0D0D"/>
          <w:sz w:val="28"/>
          <w:szCs w:val="28"/>
        </w:rPr>
        <w:t>, Azure Machine Learning, etc., allowing you to leverage the full capabilities of the Azure ecosystem.</w:t>
      </w:r>
    </w:p>
    <w:p w:rsidR="00D64C30" w:rsidRPr="00D64C30" w:rsidRDefault="00D64C30" w:rsidP="00D64C30">
      <w:pPr>
        <w:pStyle w:val="ListParagraph"/>
        <w:rPr>
          <w:rFonts w:cstheme="minorHAnsi"/>
          <w:color w:val="0D0D0D"/>
          <w:sz w:val="28"/>
          <w:szCs w:val="28"/>
        </w:rPr>
      </w:pPr>
    </w:p>
    <w:p w:rsidR="00D64C30" w:rsidRPr="00D64C30" w:rsidRDefault="00D64C30" w:rsidP="00D64C30">
      <w:pPr>
        <w:rPr>
          <w:rFonts w:cstheme="minorHAnsi"/>
          <w:sz w:val="28"/>
          <w:szCs w:val="28"/>
        </w:rPr>
      </w:pPr>
      <w:r w:rsidRPr="00D64C30">
        <w:rPr>
          <w:rFonts w:cstheme="minorHAnsi"/>
          <w:sz w:val="28"/>
          <w:szCs w:val="28"/>
        </w:rPr>
        <w:t>Azure Data Factory provides a visual interface for constructing data pipelines. Here are some key concepts:</w:t>
      </w:r>
    </w:p>
    <w:p w:rsidR="00D64C30" w:rsidRPr="00D64C30" w:rsidRDefault="00D64C30" w:rsidP="00D64C30">
      <w:pPr>
        <w:rPr>
          <w:rFonts w:cstheme="minorHAnsi"/>
          <w:sz w:val="28"/>
          <w:szCs w:val="28"/>
        </w:rPr>
      </w:pPr>
      <w:r w:rsidRPr="00D64C30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</w:rPr>
        <w:t>Pipelines</w:t>
      </w:r>
      <w:r w:rsidRPr="00D64C30">
        <w:rPr>
          <w:rFonts w:cstheme="minorHAnsi"/>
          <w:sz w:val="28"/>
          <w:szCs w:val="28"/>
        </w:rPr>
        <w:t>: Pipelines are a logical grouping of activities that perform a sequence of data processing or data movement tasks. These tasks can include data ingestion, transformation, and publishing.</w:t>
      </w:r>
    </w:p>
    <w:p w:rsidR="00D64C30" w:rsidRPr="00D64C30" w:rsidRDefault="00D64C30" w:rsidP="00D64C30">
      <w:pPr>
        <w:rPr>
          <w:rFonts w:cstheme="minorHAnsi"/>
          <w:sz w:val="28"/>
          <w:szCs w:val="28"/>
        </w:rPr>
      </w:pPr>
      <w:r w:rsidRPr="00D64C30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</w:rPr>
        <w:t>Activities</w:t>
      </w:r>
      <w:r w:rsidRPr="00D64C30">
        <w:rPr>
          <w:rFonts w:cstheme="minorHAnsi"/>
          <w:sz w:val="28"/>
          <w:szCs w:val="28"/>
        </w:rPr>
        <w:t>: Activities are the processing steps within a pipeline. There are different types of activities such as data movement, data transformation, control flow, and data flow activities.</w:t>
      </w:r>
    </w:p>
    <w:p w:rsidR="00D64C30" w:rsidRPr="00D64C30" w:rsidRDefault="00D64C30" w:rsidP="00D64C30">
      <w:pPr>
        <w:rPr>
          <w:rFonts w:cstheme="minorHAnsi"/>
          <w:sz w:val="28"/>
          <w:szCs w:val="28"/>
        </w:rPr>
      </w:pPr>
      <w:r w:rsidRPr="00D64C30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</w:rPr>
        <w:t>Datasets</w:t>
      </w:r>
      <w:r w:rsidRPr="00D64C30">
        <w:rPr>
          <w:rFonts w:cstheme="minorHAnsi"/>
          <w:sz w:val="28"/>
          <w:szCs w:val="28"/>
        </w:rPr>
        <w:t>: Datasets represent the data structures within data stores. They define the schema and location of the data to be processed or moved.</w:t>
      </w:r>
    </w:p>
    <w:p w:rsidR="00D64C30" w:rsidRPr="00D64C30" w:rsidRDefault="00D64C30" w:rsidP="00D64C30">
      <w:pPr>
        <w:rPr>
          <w:rFonts w:cstheme="minorHAnsi"/>
          <w:sz w:val="28"/>
          <w:szCs w:val="28"/>
        </w:rPr>
      </w:pPr>
      <w:proofErr w:type="gramStart"/>
      <w:r w:rsidRPr="00D64C30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</w:rPr>
        <w:t>Linked Services</w:t>
      </w:r>
      <w:r w:rsidRPr="00D64C30">
        <w:rPr>
          <w:rFonts w:cstheme="minorHAnsi"/>
          <w:sz w:val="28"/>
          <w:szCs w:val="28"/>
        </w:rPr>
        <w:t>: Linked services are connection objects that define the connection information to external data stores or services.</w:t>
      </w:r>
      <w:proofErr w:type="gramEnd"/>
      <w:r w:rsidRPr="00D64C30">
        <w:rPr>
          <w:rFonts w:cstheme="minorHAnsi"/>
          <w:sz w:val="28"/>
          <w:szCs w:val="28"/>
        </w:rPr>
        <w:t xml:space="preserve"> They are used by activities to interact with the data stores.</w:t>
      </w:r>
    </w:p>
    <w:p w:rsidR="00D64C30" w:rsidRPr="00051BA4" w:rsidRDefault="00D64C30" w:rsidP="00051BA4">
      <w:pPr>
        <w:pStyle w:val="ListParagraph"/>
        <w:numPr>
          <w:ilvl w:val="0"/>
          <w:numId w:val="3"/>
        </w:numPr>
        <w:rPr>
          <w:rFonts w:cstheme="minorHAnsi"/>
          <w:color w:val="0D0D0D"/>
          <w:sz w:val="28"/>
          <w:szCs w:val="28"/>
        </w:rPr>
      </w:pPr>
    </w:p>
    <w:p w:rsidR="00051BA4" w:rsidRDefault="00051BA4" w:rsidP="00051BA4">
      <w:pPr>
        <w:pStyle w:val="ListParagraph"/>
        <w:rPr>
          <w:sz w:val="28"/>
          <w:szCs w:val="28"/>
        </w:rPr>
      </w:pPr>
    </w:p>
    <w:p w:rsidR="00051BA4" w:rsidRDefault="00051BA4" w:rsidP="00051BA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51BA4">
        <w:rPr>
          <w:sz w:val="28"/>
          <w:szCs w:val="28"/>
        </w:rPr>
        <w:t xml:space="preserve">One of the key components of Azure Data Factory is the Copy Activity. </w:t>
      </w:r>
    </w:p>
    <w:p w:rsidR="00051BA4" w:rsidRDefault="00051BA4" w:rsidP="00051BA4">
      <w:pPr>
        <w:pStyle w:val="ListParagraph"/>
        <w:rPr>
          <w:sz w:val="28"/>
          <w:szCs w:val="28"/>
        </w:rPr>
      </w:pPr>
    </w:p>
    <w:p w:rsidR="00051BA4" w:rsidRPr="00051BA4" w:rsidRDefault="00051BA4" w:rsidP="00051B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51BA4">
        <w:rPr>
          <w:rFonts w:cstheme="minorHAnsi"/>
          <w:color w:val="0D0D0D"/>
          <w:sz w:val="28"/>
          <w:szCs w:val="28"/>
          <w:shd w:val="clear" w:color="auto" w:fill="FFFFFF"/>
        </w:rPr>
        <w:t>Copy Activity is a built-in activity in Azure Data Factory that enables data movement between supported source and destination data stores.</w:t>
      </w:r>
    </w:p>
    <w:p w:rsidR="00051BA4" w:rsidRPr="00051BA4" w:rsidRDefault="00051BA4" w:rsidP="00051BA4">
      <w:pPr>
        <w:pStyle w:val="ListParagraph"/>
        <w:rPr>
          <w:rFonts w:cstheme="minorHAnsi"/>
          <w:color w:val="0D0D0D"/>
          <w:sz w:val="28"/>
          <w:szCs w:val="28"/>
          <w:shd w:val="clear" w:color="auto" w:fill="FFFFFF"/>
        </w:rPr>
      </w:pPr>
    </w:p>
    <w:p w:rsidR="00051BA4" w:rsidRPr="00051BA4" w:rsidRDefault="00051BA4" w:rsidP="00051B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51BA4">
        <w:rPr>
          <w:rFonts w:cstheme="minorHAnsi"/>
          <w:color w:val="0D0D0D"/>
          <w:sz w:val="28"/>
          <w:szCs w:val="28"/>
          <w:shd w:val="clear" w:color="auto" w:fill="FFFFFF"/>
        </w:rPr>
        <w:lastRenderedPageBreak/>
        <w:t xml:space="preserve"> It supports a wide range of data stores including Azure Blob Storage, Azure SQL Database, Azure Data Lake Storage, Amazon S3, SQL Server, Oracle, and more</w:t>
      </w:r>
    </w:p>
    <w:p w:rsidR="00051BA4" w:rsidRPr="00051BA4" w:rsidRDefault="00051BA4" w:rsidP="00051BA4">
      <w:pPr>
        <w:pStyle w:val="ListParagraph"/>
        <w:rPr>
          <w:rFonts w:cstheme="minorHAnsi"/>
          <w:sz w:val="28"/>
          <w:szCs w:val="28"/>
        </w:rPr>
      </w:pPr>
    </w:p>
    <w:p w:rsidR="00051BA4" w:rsidRPr="00051BA4" w:rsidRDefault="00051BA4" w:rsidP="00051B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51BA4">
        <w:rPr>
          <w:rFonts w:cstheme="minorHAnsi"/>
          <w:color w:val="0D0D0D"/>
          <w:sz w:val="28"/>
          <w:szCs w:val="28"/>
          <w:shd w:val="clear" w:color="auto" w:fill="FFFFFF"/>
        </w:rPr>
        <w:t>Copy Activity in Azure Data Factory provides a simple and efficient way to move data between different data stores, whether they are on-premises or in the cloud.</w:t>
      </w:r>
    </w:p>
    <w:p w:rsidR="00051BA4" w:rsidRPr="00051BA4" w:rsidRDefault="00051BA4" w:rsidP="00051BA4">
      <w:pPr>
        <w:pStyle w:val="ListParagraph"/>
        <w:rPr>
          <w:rFonts w:cstheme="minorHAnsi"/>
          <w:color w:val="0D0D0D"/>
          <w:sz w:val="28"/>
          <w:szCs w:val="28"/>
          <w:shd w:val="clear" w:color="auto" w:fill="FFFFFF"/>
        </w:rPr>
      </w:pPr>
    </w:p>
    <w:p w:rsidR="00051BA4" w:rsidRPr="00051BA4" w:rsidRDefault="00051BA4" w:rsidP="00051B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51BA4">
        <w:rPr>
          <w:rFonts w:cstheme="minorHAnsi"/>
          <w:color w:val="0D0D0D"/>
          <w:sz w:val="28"/>
          <w:szCs w:val="28"/>
          <w:shd w:val="clear" w:color="auto" w:fill="FFFFFF"/>
        </w:rPr>
        <w:t xml:space="preserve"> It abstracts away the complexities of data movement, allowing developers and data engineers to focus on defining data pipelines and integrating data workflows without worrying about the underlying infrastructure. </w:t>
      </w:r>
    </w:p>
    <w:p w:rsidR="00051BA4" w:rsidRPr="00051BA4" w:rsidRDefault="00051BA4" w:rsidP="00051BA4">
      <w:pPr>
        <w:pStyle w:val="ListParagraph"/>
        <w:rPr>
          <w:rFonts w:cstheme="minorHAnsi"/>
          <w:color w:val="0D0D0D"/>
          <w:sz w:val="28"/>
          <w:szCs w:val="28"/>
          <w:shd w:val="clear" w:color="auto" w:fill="FFFFFF"/>
        </w:rPr>
      </w:pPr>
    </w:p>
    <w:p w:rsidR="00051BA4" w:rsidRPr="00051BA4" w:rsidRDefault="00051BA4" w:rsidP="00051BA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51BA4">
        <w:rPr>
          <w:rFonts w:cstheme="minorHAnsi"/>
          <w:color w:val="0D0D0D"/>
          <w:sz w:val="28"/>
          <w:szCs w:val="28"/>
          <w:shd w:val="clear" w:color="auto" w:fill="FFFFFF"/>
        </w:rPr>
        <w:t>With features like performance optimization, fault tolerance, and monitoring capabilities, Copy Activity streamlines the process of data migration, replication, and synchronization in Azure Data Factory.</w:t>
      </w:r>
    </w:p>
    <w:p w:rsidR="00051BA4" w:rsidRDefault="00051BA4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Pr="00051BA4" w:rsidRDefault="00D64C30" w:rsidP="00051BA4">
      <w:pPr>
        <w:pStyle w:val="ListParagraph"/>
        <w:rPr>
          <w:rFonts w:cstheme="minorHAnsi"/>
          <w:sz w:val="28"/>
          <w:szCs w:val="28"/>
        </w:rPr>
      </w:pPr>
    </w:p>
    <w:p w:rsidR="00D64C30" w:rsidRPr="00D64C30" w:rsidRDefault="00D64C30" w:rsidP="00D64C30">
      <w:pPr>
        <w:shd w:val="clear" w:color="auto" w:fill="FFFFFF"/>
        <w:spacing w:before="506" w:after="190" w:line="240" w:lineRule="auto"/>
        <w:outlineLvl w:val="1"/>
        <w:rPr>
          <w:rFonts w:ascii="Segoe UI" w:eastAsia="Times New Roman" w:hAnsi="Segoe UI" w:cs="Segoe UI"/>
          <w:b/>
          <w:bCs/>
          <w:color w:val="161616"/>
          <w:sz w:val="36"/>
          <w:szCs w:val="36"/>
        </w:rPr>
      </w:pPr>
      <w:r w:rsidRPr="00D64C30">
        <w:rPr>
          <w:rFonts w:ascii="Segoe UI" w:eastAsia="Times New Roman" w:hAnsi="Segoe UI" w:cs="Segoe UI"/>
          <w:b/>
          <w:bCs/>
          <w:color w:val="161616"/>
          <w:sz w:val="36"/>
          <w:szCs w:val="36"/>
        </w:rPr>
        <w:lastRenderedPageBreak/>
        <w:t>Use the copy data tool to copy data</w:t>
      </w:r>
    </w:p>
    <w:p w:rsidR="00D64C30" w:rsidRDefault="00D64C30" w:rsidP="00D64C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5"/>
          <w:szCs w:val="25"/>
        </w:rPr>
      </w:pPr>
      <w:r w:rsidRPr="00D64C30">
        <w:rPr>
          <w:rFonts w:ascii="Segoe UI" w:eastAsia="Times New Roman" w:hAnsi="Segoe UI" w:cs="Segoe UI"/>
          <w:color w:val="161616"/>
          <w:sz w:val="25"/>
          <w:szCs w:val="25"/>
        </w:rPr>
        <w:t>The steps below will walk you through how to easily copy data with the copy data tool in Azure Data Factory.</w:t>
      </w:r>
    </w:p>
    <w:p w:rsidR="00D64C30" w:rsidRPr="00D64C30" w:rsidRDefault="00D64C30" w:rsidP="00D64C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5"/>
          <w:szCs w:val="25"/>
        </w:rPr>
      </w:pPr>
      <w:r>
        <w:rPr>
          <w:rFonts w:ascii="Segoe UI" w:eastAsia="Times New Roman" w:hAnsi="Segoe UI" w:cs="Segoe UI"/>
          <w:noProof/>
          <w:color w:val="161616"/>
          <w:sz w:val="25"/>
          <w:szCs w:val="25"/>
        </w:rPr>
        <w:drawing>
          <wp:inline distT="0" distB="0" distL="0" distR="0">
            <wp:extent cx="5943600" cy="3341317"/>
            <wp:effectExtent l="19050" t="0" r="0" b="0"/>
            <wp:docPr id="1" name="Picture 1" descr="C:\Users\welcome_\Pictures\Screenshots\Screenshot (10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103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 w:rsidRPr="00D64C30">
        <w:rPr>
          <w:rFonts w:ascii="Segoe UI" w:eastAsia="Times New Roman" w:hAnsi="Segoe UI" w:cs="Segoe UI"/>
          <w:b/>
          <w:bCs/>
          <w:color w:val="161616"/>
          <w:sz w:val="27"/>
          <w:szCs w:val="27"/>
        </w:rPr>
        <w:t>Step 1: Start the copy data Tool</w:t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lastRenderedPageBreak/>
        <w:drawing>
          <wp:inline distT="0" distB="0" distL="0" distR="0">
            <wp:extent cx="5943600" cy="3341317"/>
            <wp:effectExtent l="19050" t="0" r="0" b="0"/>
            <wp:docPr id="2" name="Picture 2" descr="C:\Users\welcome_\Pictures\Screenshots\Screenshot (10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103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drawing>
          <wp:inline distT="0" distB="0" distL="0" distR="0">
            <wp:extent cx="5943600" cy="3341317"/>
            <wp:effectExtent l="19050" t="0" r="0" b="0"/>
            <wp:docPr id="3" name="Picture 3" descr="C:\Users\welcome_\Pictures\Screenshots\Screenshot (10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103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Default="00D64C30" w:rsidP="00D64C30">
      <w:pPr>
        <w:pStyle w:val="Heading3"/>
        <w:shd w:val="clear" w:color="auto" w:fill="FFFFFF"/>
        <w:spacing w:before="450" w:beforeAutospacing="0" w:after="27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Step 2: Complete source configuration</w:t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lastRenderedPageBreak/>
        <w:drawing>
          <wp:inline distT="0" distB="0" distL="0" distR="0">
            <wp:extent cx="5943600" cy="3341317"/>
            <wp:effectExtent l="19050" t="0" r="0" b="0"/>
            <wp:docPr id="4" name="Picture 4" descr="C:\Users\welcome_\Pictures\Screenshots\Screenshot (10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103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drawing>
          <wp:inline distT="0" distB="0" distL="0" distR="0">
            <wp:extent cx="5943600" cy="3341317"/>
            <wp:effectExtent l="19050" t="0" r="0" b="0"/>
            <wp:docPr id="5" name="Picture 5" descr="C:\Users\welcome_\Pictures\Screenshots\Screenshot (10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103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lastRenderedPageBreak/>
        <w:drawing>
          <wp:inline distT="0" distB="0" distL="0" distR="0">
            <wp:extent cx="5943600" cy="3341317"/>
            <wp:effectExtent l="19050" t="0" r="0" b="0"/>
            <wp:docPr id="6" name="Picture 6" descr="C:\Users\welcome_\Pictures\Screenshots\Screenshot (10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103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</w:p>
    <w:p w:rsidR="00D64C30" w:rsidRDefault="00D64C30" w:rsidP="00D64C30">
      <w:pPr>
        <w:pStyle w:val="Heading3"/>
        <w:shd w:val="clear" w:color="auto" w:fill="FFFFFF"/>
        <w:spacing w:before="475" w:beforeAutospacing="0" w:after="285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Step 3: Complete destination configuration</w:t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drawing>
          <wp:inline distT="0" distB="0" distL="0" distR="0">
            <wp:extent cx="5943600" cy="3341317"/>
            <wp:effectExtent l="19050" t="0" r="0" b="0"/>
            <wp:docPr id="7" name="Picture 7" descr="C:\Users\welcome_\Pictures\Screenshots\Screenshot (10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103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lastRenderedPageBreak/>
        <w:drawing>
          <wp:inline distT="0" distB="0" distL="0" distR="0">
            <wp:extent cx="5943600" cy="3341317"/>
            <wp:effectExtent l="19050" t="0" r="0" b="0"/>
            <wp:docPr id="8" name="Picture 8" descr="C:\Users\welcome_\Pictures\Screenshots\Screenshot (10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103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Default="00D64C30" w:rsidP="00D64C30">
      <w:pPr>
        <w:pStyle w:val="Heading3"/>
        <w:shd w:val="clear" w:color="auto" w:fill="FFFFFF"/>
        <w:spacing w:before="475" w:beforeAutospacing="0" w:after="285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Step 4: Review all settings and deployment</w:t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drawing>
          <wp:inline distT="0" distB="0" distL="0" distR="0">
            <wp:extent cx="5943600" cy="3341317"/>
            <wp:effectExtent l="19050" t="0" r="0" b="0"/>
            <wp:docPr id="9" name="Picture 9" descr="C:\Users\welcome_\Pictures\Screenshots\Screenshot (10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103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lastRenderedPageBreak/>
        <w:drawing>
          <wp:inline distT="0" distB="0" distL="0" distR="0">
            <wp:extent cx="5943600" cy="3341317"/>
            <wp:effectExtent l="19050" t="0" r="0" b="0"/>
            <wp:docPr id="10" name="Picture 10" descr="C:\Users\welcome_\Pictures\Screenshots\Screenshot (10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104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Default="00D64C30" w:rsidP="00D64C30">
      <w:pPr>
        <w:pStyle w:val="Heading3"/>
        <w:shd w:val="clear" w:color="auto" w:fill="FFFFFF"/>
        <w:spacing w:before="475" w:beforeAutospacing="0" w:after="285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Step 5: Monitor the running results</w:t>
      </w: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</w:p>
    <w:p w:rsid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drawing>
          <wp:inline distT="0" distB="0" distL="0" distR="0">
            <wp:extent cx="5943600" cy="3341317"/>
            <wp:effectExtent l="19050" t="0" r="0" b="0"/>
            <wp:docPr id="11" name="Picture 11" descr="C:\Users\welcome_\Pictures\Screenshots\Screenshot (10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104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C30" w:rsidRPr="00D64C30" w:rsidRDefault="00D64C30" w:rsidP="00D64C30">
      <w:pPr>
        <w:shd w:val="clear" w:color="auto" w:fill="FFFFFF"/>
        <w:spacing w:before="475" w:after="285" w:line="240" w:lineRule="auto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>
        <w:rPr>
          <w:rFonts w:ascii="Segoe UI" w:eastAsia="Times New Roman" w:hAnsi="Segoe UI" w:cs="Segoe UI"/>
          <w:b/>
          <w:bCs/>
          <w:noProof/>
          <w:color w:val="161616"/>
          <w:sz w:val="27"/>
          <w:szCs w:val="27"/>
        </w:rPr>
        <w:lastRenderedPageBreak/>
        <w:drawing>
          <wp:inline distT="0" distB="0" distL="0" distR="0">
            <wp:extent cx="5943600" cy="3341317"/>
            <wp:effectExtent l="19050" t="0" r="0" b="0"/>
            <wp:docPr id="12" name="Picture 12" descr="C:\Users\welcome_\Pictures\Screenshots\Screenshot (10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104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BA4" w:rsidRDefault="00051BA4" w:rsidP="00051BA4">
      <w:pPr>
        <w:rPr>
          <w:rFonts w:cstheme="minorHAnsi"/>
          <w:sz w:val="28"/>
          <w:szCs w:val="28"/>
        </w:rPr>
      </w:pPr>
    </w:p>
    <w:p w:rsidR="00051BA4" w:rsidRPr="00051BA4" w:rsidRDefault="00051BA4" w:rsidP="00051BA4">
      <w:pPr>
        <w:rPr>
          <w:rFonts w:cstheme="minorHAnsi"/>
          <w:sz w:val="28"/>
          <w:szCs w:val="28"/>
        </w:rPr>
      </w:pPr>
    </w:p>
    <w:p w:rsidR="00051BA4" w:rsidRPr="00051BA4" w:rsidRDefault="00051BA4">
      <w:pPr>
        <w:rPr>
          <w:b/>
          <w:sz w:val="28"/>
          <w:szCs w:val="28"/>
        </w:rPr>
      </w:pPr>
    </w:p>
    <w:sectPr w:rsidR="00051BA4" w:rsidRPr="00051BA4" w:rsidSect="00BE37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F9386F"/>
    <w:multiLevelType w:val="hybridMultilevel"/>
    <w:tmpl w:val="DA4E9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4A6CD9"/>
    <w:multiLevelType w:val="hybridMultilevel"/>
    <w:tmpl w:val="A6908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5F0C52"/>
    <w:multiLevelType w:val="multilevel"/>
    <w:tmpl w:val="BE463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C6D2999"/>
    <w:multiLevelType w:val="multilevel"/>
    <w:tmpl w:val="37D6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531FD0"/>
    <w:rsid w:val="00051BA4"/>
    <w:rsid w:val="00531FD0"/>
    <w:rsid w:val="00BE3706"/>
    <w:rsid w:val="00D64C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1FD0"/>
  </w:style>
  <w:style w:type="paragraph" w:styleId="Heading2">
    <w:name w:val="heading 2"/>
    <w:basedOn w:val="Normal"/>
    <w:link w:val="Heading2Char"/>
    <w:uiPriority w:val="9"/>
    <w:qFormat/>
    <w:rsid w:val="00D64C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64C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1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51BA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51BA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64C3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64C3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C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4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0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2</cp:revision>
  <dcterms:created xsi:type="dcterms:W3CDTF">2024-02-21T06:28:00Z</dcterms:created>
  <dcterms:modified xsi:type="dcterms:W3CDTF">2024-02-21T06:58:00Z</dcterms:modified>
</cp:coreProperties>
</file>