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rPr>
          <w:sz w:val="60"/>
          <w:szCs w:val="60"/>
          <w:vertAlign w:val="baseline"/>
        </w:rPr>
      </w:pPr>
      <w:r w:rsidDel="00000000" w:rsidR="00000000" w:rsidRPr="00000000">
        <w:rPr>
          <w:b w:val="1"/>
          <w:sz w:val="60"/>
          <w:szCs w:val="60"/>
          <w:vertAlign w:val="baseline"/>
          <w:rtl w:val="0"/>
        </w:rPr>
        <w:t xml:space="preserve">Software Requirements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400" w:before="0" w:lineRule="auto"/>
        <w:contextualSpacing w:val="0"/>
        <w:rPr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rtl w:val="0"/>
        </w:rPr>
        <w:t xml:space="preserve">Visual Based Translator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 approved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Aniket Kumar [15IT205]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NITK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09/01/2018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296" w:right="129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tabs>
        <w:tab w:val="center" w:pos="4680"/>
        <w:tab w:val="right" w:pos="936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  <w:contextualSpacing w:val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  <w:contextualSpacing w:val="0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  <w:contextualSpacing w:val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contextualSpacing w:val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