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4CAC" w14:textId="77777777" w:rsidR="00C967C6" w:rsidRDefault="00000000">
      <w:pPr>
        <w:pStyle w:val="Title"/>
        <w:spacing w:after="160"/>
        <w:jc w:val="center"/>
      </w:pPr>
      <w:r>
        <w:rPr>
          <w:rFonts w:ascii="Times New Roman" w:hAnsi="Times New Roman"/>
          <w:b/>
          <w:sz w:val="32"/>
        </w:rPr>
        <w:t>Offline Multilingual AI Assistance for Immigration Interviews Using Speech Processing and Large Language Models</w:t>
      </w:r>
    </w:p>
    <w:p w14:paraId="685D1B94" w14:textId="77777777" w:rsidR="00C967C6" w:rsidRDefault="00000000">
      <w:pPr>
        <w:spacing w:after="60"/>
        <w:jc w:val="center"/>
      </w:pPr>
      <w:r>
        <w:rPr>
          <w:color w:val="000000"/>
          <w:sz w:val="21"/>
        </w:rPr>
        <w:t>Ajmal Sadhiq (23BCE2201), Garvit Kohli (23BCE2216), and Aniket Agrawal (23BCE2221)</w:t>
      </w:r>
    </w:p>
    <w:p w14:paraId="56F7E657" w14:textId="77777777" w:rsidR="00C967C6" w:rsidRDefault="00000000">
      <w:pPr>
        <w:spacing w:after="160"/>
        <w:jc w:val="center"/>
      </w:pPr>
      <w:r>
        <w:rPr>
          <w:i/>
          <w:color w:val="000000"/>
          <w:sz w:val="19"/>
        </w:rPr>
        <w:t>School of Computer Science and Engineering, Vellore Institute of Technology, Vellore, India</w:t>
      </w:r>
    </w:p>
    <w:p w14:paraId="6E44911A" w14:textId="62727F8C" w:rsidR="0000335B" w:rsidRPr="0000335B" w:rsidRDefault="00000000" w:rsidP="0000335B">
      <w:pPr>
        <w:spacing w:after="80"/>
        <w:ind w:left="317" w:right="317"/>
        <w:jc w:val="both"/>
        <w:rPr>
          <w:i/>
          <w:color w:val="000000"/>
          <w:lang w:val="en-GB"/>
        </w:rPr>
      </w:pPr>
      <w:r>
        <w:rPr>
          <w:b/>
          <w:i/>
          <w:color w:val="000000"/>
        </w:rPr>
        <w:t>Abstract—</w:t>
      </w:r>
      <w:r w:rsidR="0000335B" w:rsidRPr="0000335B">
        <w:rPr>
          <w:rFonts w:eastAsia="Times New Roman" w:cs="Times New Roman"/>
          <w:color w:val="E2314F"/>
          <w:sz w:val="24"/>
          <w:szCs w:val="24"/>
          <w:shd w:val="clear" w:color="auto" w:fill="FFFFFF"/>
          <w:lang w:val="en-GB" w:eastAsia="en-GB"/>
        </w:rPr>
        <w:t xml:space="preserve"> </w:t>
      </w:r>
      <w:r w:rsidR="0000335B" w:rsidRPr="0000335B">
        <w:rPr>
          <w:i/>
          <w:color w:val="000000"/>
          <w:lang w:val="en-GB"/>
        </w:rPr>
        <w:t xml:space="preserve">The paper presents an offline-first, multilingual decision-support prototype that incorporates local automatic speech recognition, structured interview workflows, facial landmark observations, and a large language model hosted locally. The React and </w:t>
      </w:r>
      <w:proofErr w:type="spellStart"/>
      <w:r w:rsidR="0000335B" w:rsidRPr="0000335B">
        <w:rPr>
          <w:i/>
          <w:color w:val="000000"/>
          <w:lang w:val="en-GB"/>
        </w:rPr>
        <w:t>FastAPI</w:t>
      </w:r>
      <w:proofErr w:type="spellEnd"/>
      <w:r w:rsidR="0000335B" w:rsidRPr="0000335B">
        <w:rPr>
          <w:i/>
          <w:color w:val="000000"/>
          <w:lang w:val="en-GB"/>
        </w:rPr>
        <w:t xml:space="preserve"> app uses faster-whisper for speech-to-text, </w:t>
      </w:r>
      <w:proofErr w:type="spellStart"/>
      <w:r w:rsidR="0000335B" w:rsidRPr="0000335B">
        <w:rPr>
          <w:i/>
          <w:color w:val="000000"/>
          <w:lang w:val="en-GB"/>
        </w:rPr>
        <w:t>MediaPipe</w:t>
      </w:r>
      <w:proofErr w:type="spellEnd"/>
      <w:r w:rsidR="0000335B" w:rsidRPr="0000335B">
        <w:rPr>
          <w:i/>
          <w:color w:val="000000"/>
          <w:lang w:val="en-GB"/>
        </w:rPr>
        <w:t xml:space="preserve"> Face </w:t>
      </w:r>
      <w:proofErr w:type="spellStart"/>
      <w:r w:rsidR="0000335B" w:rsidRPr="0000335B">
        <w:rPr>
          <w:i/>
          <w:color w:val="000000"/>
          <w:lang w:val="en-GB"/>
        </w:rPr>
        <w:t>Landmarker</w:t>
      </w:r>
      <w:proofErr w:type="spellEnd"/>
      <w:r w:rsidR="0000335B" w:rsidRPr="0000335B">
        <w:rPr>
          <w:i/>
          <w:color w:val="000000"/>
          <w:lang w:val="en-GB"/>
        </w:rPr>
        <w:t xml:space="preserve"> for visible facial movement, SQLite for local persistence, and Qwen3 14B from </w:t>
      </w:r>
      <w:proofErr w:type="spellStart"/>
      <w:r w:rsidR="0000335B" w:rsidRPr="0000335B">
        <w:rPr>
          <w:i/>
          <w:color w:val="000000"/>
          <w:lang w:val="en-GB"/>
        </w:rPr>
        <w:t>Ollama</w:t>
      </w:r>
      <w:proofErr w:type="spellEnd"/>
      <w:r w:rsidR="0000335B" w:rsidRPr="0000335B">
        <w:rPr>
          <w:i/>
          <w:color w:val="000000"/>
          <w:lang w:val="en-GB"/>
        </w:rPr>
        <w:t xml:space="preserve"> for transcript-grounded follow-up questions and draft reports. . It carefully separates the observed data, the model interpretation and the action of the officer. It doesn’t determine admissibility or eligibility for a visa or classify deception or affect immigration status. A production front-end build and four back-end workflow tests were confirmed by software verification. These results are merely showing functional integration; they do not show transcription correctness, question quality, fairness or the operational effectiveness. Thus, the paper defines a reproducible evaluation plan, including multilingual word error rate, code-switching, question relevance, hallucination, latency, usability, and subgroup analysis prior to any authorised pilot.</w:t>
      </w:r>
    </w:p>
    <w:p w14:paraId="577F96B1" w14:textId="77777777" w:rsidR="0000335B" w:rsidRPr="0000335B" w:rsidRDefault="0000335B" w:rsidP="0000335B">
      <w:pPr>
        <w:spacing w:after="80"/>
        <w:ind w:left="317" w:right="317"/>
        <w:jc w:val="both"/>
        <w:rPr>
          <w:i/>
          <w:color w:val="000000"/>
          <w:lang w:val="en-GB"/>
        </w:rPr>
      </w:pPr>
      <w:r w:rsidRPr="0000335B">
        <w:rPr>
          <w:i/>
          <w:color w:val="000000"/>
          <w:lang w:val="en-GB"/>
        </w:rPr>
        <w:br/>
        <w:t>Keywords—immigration interview, multilingual speech recognition, offline AI, large language model, human-in-the-loop, privacy</w:t>
      </w:r>
    </w:p>
    <w:p w14:paraId="03084F4A" w14:textId="54C4F511" w:rsidR="00C967C6" w:rsidRDefault="00C967C6" w:rsidP="0000335B">
      <w:pPr>
        <w:spacing w:after="80"/>
        <w:ind w:left="317" w:right="317"/>
        <w:jc w:val="both"/>
        <w:sectPr w:rsidR="00C967C6">
          <w:pgSz w:w="11909" w:h="16834"/>
          <w:pgMar w:top="893" w:right="1080" w:bottom="893" w:left="1080" w:header="360" w:footer="403" w:gutter="0"/>
          <w:cols w:space="720"/>
          <w:docGrid w:linePitch="360"/>
        </w:sectPr>
      </w:pPr>
    </w:p>
    <w:p w14:paraId="70D66B99" w14:textId="77777777" w:rsidR="00C967C6" w:rsidRDefault="00000000">
      <w:pPr>
        <w:pStyle w:val="Heading1"/>
        <w:spacing w:before="120" w:after="40"/>
        <w:jc w:val="center"/>
      </w:pPr>
      <w:r>
        <w:rPr>
          <w:rFonts w:ascii="Times New Roman" w:hAnsi="Times New Roman"/>
          <w:caps/>
          <w:sz w:val="20"/>
        </w:rPr>
        <w:lastRenderedPageBreak/>
        <w:t>I. INTRODUCTION</w:t>
      </w:r>
    </w:p>
    <w:p w14:paraId="76C9A785"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Immigration interviews are meetings where officers get to know the applicant, check their statements against documents, and keep a record that can be reviewed later. It might be an airport check that is time sensitive, or a planned interview at a visa office. In either case, language barriers, background noise, poor documentation, and inconsistent notes can mar the clarity of the record. These constraints drive tools that help with transcribing and preparing questions, but not the accountable official conducting the interview.</w:t>
      </w:r>
    </w:p>
    <w:p w14:paraId="312C982C"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Recent advances in multilingual automatic speech recognition and large language models provide a practical opportunity for such assistance. Whisper was trained with large-scale multilingual and multitask supervision and demonstrated strong zero-shot transfer over speech-recognition tasks [1]. Efficient implementations of the inference such as faster-whisper enable local transcription on commodity hardware [2]. At the same time, open-weight language models can be run through local inference systems, reducing dependence on remote services. The Qwen3 technical report introduces a family of multilingual models [3] equipped with reasoning and instruction-following capabilities. Those capabilities can help create neutral follow-up questions from an interview transcript, but also add concerns about hallucination, bias and automation-risk.</w:t>
      </w:r>
    </w:p>
    <w:p w14:paraId="16D69765" w14:textId="77777777"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Immigration is an especially sensitive area. Studies of LLM-aided immigration decisions suggest potential procedural benefits and risks of nationality-related bias [4]. Automated facial analysis also needs caution as demographic differentials and image-quality effects have been documented in biometric systems [5]. The prototype described here records facial-landmark movement, but does not infer deception, credibility, intent, or emotional truth. Observations of behaviour are only contextual cues and cannot influence an immigration outcome.</w:t>
      </w:r>
    </w:p>
    <w:p w14:paraId="417AB523" w14:textId="258E27D8" w:rsidR="008A6517" w:rsidRPr="008A6517" w:rsidRDefault="008A6517" w:rsidP="008A6517">
      <w:pPr>
        <w:pStyle w:val="Heading1"/>
        <w:spacing w:before="120" w:after="40"/>
        <w:jc w:val="both"/>
        <w:rPr>
          <w:rFonts w:ascii="Times New Roman" w:hAnsi="Times New Roman" w:cs="Times New Roman"/>
          <w:b w:val="0"/>
          <w:bCs w:val="0"/>
          <w:sz w:val="19"/>
          <w:lang w:val="en-GB"/>
        </w:rPr>
      </w:pPr>
      <w:r w:rsidRPr="008A6517">
        <w:rPr>
          <w:rFonts w:ascii="Times New Roman" w:hAnsi="Times New Roman" w:cs="Times New Roman"/>
          <w:b w:val="0"/>
          <w:bCs w:val="0"/>
          <w:sz w:val="19"/>
          <w:lang w:val="en-GB"/>
        </w:rPr>
        <w:t xml:space="preserve">There are three contributions of this paper. First, it argues for an offline-first architecture for multilingual immigration interview assistance in airport and visa office settings. Second, it uses a human-in-the-loop workflow that ensures traceability of the content created by humans to the </w:t>
      </w:r>
      <w:r w:rsidR="00677F23" w:rsidRPr="008A6517">
        <w:rPr>
          <w:rFonts w:ascii="Times New Roman" w:hAnsi="Times New Roman" w:cs="Times New Roman"/>
          <w:b w:val="0"/>
          <w:bCs w:val="0"/>
          <w:sz w:val="19"/>
          <w:lang w:val="en-GB"/>
        </w:rPr>
        <w:t>transcript and</w:t>
      </w:r>
      <w:r w:rsidRPr="008A6517">
        <w:rPr>
          <w:rFonts w:ascii="Times New Roman" w:hAnsi="Times New Roman" w:cs="Times New Roman"/>
          <w:b w:val="0"/>
          <w:bCs w:val="0"/>
          <w:sz w:val="19"/>
          <w:lang w:val="en-GB"/>
        </w:rPr>
        <w:t xml:space="preserve"> prohibits automated conclusions about eligibility or deception. Third, it reports bounded software verification results and specifies the empirical evaluation needed prior to real-world use. The central design claim is not that artificial intelligence can decide an immigration case, but that carefully constrained local tools can improve documentation and prepare reviewable prompts while leaving authority with a trained officer.</w:t>
      </w:r>
    </w:p>
    <w:p w14:paraId="44A43A7D" w14:textId="77777777" w:rsidR="00C967C6" w:rsidRDefault="00000000">
      <w:pPr>
        <w:pStyle w:val="Heading1"/>
        <w:spacing w:before="120" w:after="40"/>
        <w:jc w:val="center"/>
      </w:pPr>
      <w:r>
        <w:rPr>
          <w:rFonts w:ascii="Times New Roman" w:hAnsi="Times New Roman"/>
          <w:caps/>
          <w:sz w:val="20"/>
        </w:rPr>
        <w:t>II. RELATED WORK</w:t>
      </w:r>
    </w:p>
    <w:p w14:paraId="1403DD9E" w14:textId="77777777"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A. Multilingual Speech Recognition</w:t>
      </w:r>
    </w:p>
    <w:p w14:paraId="7359B6C2" w14:textId="5FDAEBBB"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Whisper is a collection of encoder-decoder Transformer models trained on 680k hours of multilingual and multi-task supervision [1]. The range of its language makes it relevant for Indian and international languages, accents, dialects and code-switching interviews. But broad language coverage is no indicator of equal accuracy. Performance varies with model size, language resources, rate of speech, channel quality, background noise and speaker characteristics. Faster-whisper reimplements Whisper inference with CTranslate2 to improve execution efficiency and supports local model storage [2]. The prototype thus uses faster-whisper as an offline speech-to-text layer and retains a manual correction path when the transcript is inaccurate.</w:t>
      </w:r>
    </w:p>
    <w:p w14:paraId="70B40543" w14:textId="77777777"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B. Local Large Language Models</w:t>
      </w:r>
    </w:p>
    <w:p w14:paraId="453AD852" w14:textId="0CECEC10" w:rsidR="00677F23" w:rsidRPr="00677F23" w:rsidRDefault="00677F23" w:rsidP="00677F23">
      <w:pPr>
        <w:pStyle w:val="Heading2"/>
        <w:spacing w:before="80" w:after="40"/>
        <w:jc w:val="both"/>
        <w:rPr>
          <w:rFonts w:ascii="Times New Roman" w:hAnsi="Times New Roman" w:cs="Times New Roman"/>
          <w:b w:val="0"/>
          <w:bCs w:val="0"/>
          <w:sz w:val="19"/>
          <w:szCs w:val="19"/>
          <w:lang w:val="en-GB"/>
        </w:rPr>
      </w:pPr>
      <w:r w:rsidRPr="00677F23">
        <w:rPr>
          <w:rFonts w:ascii="Times New Roman" w:hAnsi="Times New Roman" w:cs="Times New Roman"/>
          <w:b w:val="0"/>
          <w:bCs w:val="0"/>
          <w:sz w:val="19"/>
          <w:szCs w:val="19"/>
          <w:lang w:val="en-GB"/>
        </w:rPr>
        <w:t xml:space="preserve">Large language models can summarise transcripts, organise records and generate context-sensitive questions. Qwen3 provides multi-lingual models with different sizes of parameters [3]. The prototype is based on the 14 billion parameter variant through </w:t>
      </w:r>
      <w:proofErr w:type="spellStart"/>
      <w:r w:rsidRPr="00677F23">
        <w:rPr>
          <w:rFonts w:ascii="Times New Roman" w:hAnsi="Times New Roman" w:cs="Times New Roman"/>
          <w:b w:val="0"/>
          <w:bCs w:val="0"/>
          <w:sz w:val="19"/>
          <w:szCs w:val="19"/>
          <w:lang w:val="en-GB"/>
        </w:rPr>
        <w:t>Ollama</w:t>
      </w:r>
      <w:proofErr w:type="spellEnd"/>
      <w:r w:rsidRPr="00677F23">
        <w:rPr>
          <w:rFonts w:ascii="Times New Roman" w:hAnsi="Times New Roman" w:cs="Times New Roman"/>
          <w:b w:val="0"/>
          <w:bCs w:val="0"/>
          <w:sz w:val="19"/>
          <w:szCs w:val="19"/>
          <w:lang w:val="en-GB"/>
        </w:rPr>
        <w:t>, since it has more capacity than the previous 8 billion parameter version, but is still feasible on suitable local hardware. The LLM receives structured context, not unrestrained case authority. Its output is validated against the schema and suggestion. Generated questions should be neutral, relevant, non-repetitive and should not make conclusions about admissibility or credibility.</w:t>
      </w:r>
    </w:p>
    <w:p w14:paraId="5296EA36" w14:textId="54B30537" w:rsidR="007D53CD" w:rsidRPr="007D53CD" w:rsidRDefault="007D53CD" w:rsidP="007D53CD">
      <w:pPr>
        <w:spacing w:before="40" w:after="80"/>
        <w:jc w:val="both"/>
        <w:rPr>
          <w:rFonts w:eastAsiaTheme="majorEastAsia" w:cs="Times New Roman"/>
          <w:color w:val="000000"/>
          <w:sz w:val="19"/>
          <w:szCs w:val="19"/>
          <w:lang w:val="en-GB"/>
        </w:rPr>
      </w:pPr>
      <w:r w:rsidRPr="007D53CD">
        <w:rPr>
          <w:rFonts w:eastAsiaTheme="majorEastAsia" w:cs="Times New Roman"/>
          <w:color w:val="000000"/>
          <w:sz w:val="19"/>
          <w:szCs w:val="19"/>
          <w:lang w:val="en-GB"/>
        </w:rPr>
        <w:t>C. AI in Immigration and Border Processes</w:t>
      </w:r>
      <w:r w:rsidRPr="007D53CD">
        <w:rPr>
          <w:rFonts w:eastAsiaTheme="majorEastAsia" w:cs="Times New Roman"/>
          <w:color w:val="000000"/>
          <w:sz w:val="19"/>
          <w:szCs w:val="19"/>
          <w:lang w:val="en-GB"/>
        </w:rPr>
        <w:br/>
        <w:t>Mao and Zhao investigated the impact of LLMs on immigration decision-making, and observed that LLMs matched some human strategies, but also generated persistent concerns about stereotype or nationality-bias [4]. Their results support a restricted decision-support scope. Separately, the International Civil Aviation Organization publishes traveller-identification and passenger-data guidance that emphasises interoperable identity management and border-control processes [6], [7]. This work is not a replacement for document verification, biometric identity systems, or official case-management platforms. It's about the interview layer: consent, capture, transcription, neutral prompting and report generation.</w:t>
      </w:r>
      <w:r w:rsidRPr="007D53CD">
        <w:rPr>
          <w:rFonts w:eastAsiaTheme="majorEastAsia" w:cs="Times New Roman"/>
          <w:color w:val="000000"/>
          <w:sz w:val="19"/>
          <w:szCs w:val="19"/>
          <w:lang w:val="en-GB"/>
        </w:rPr>
        <w:br/>
      </w:r>
      <w:r w:rsidRPr="007D53CD">
        <w:rPr>
          <w:rFonts w:eastAsiaTheme="majorEastAsia" w:cs="Times New Roman"/>
          <w:color w:val="000000"/>
          <w:sz w:val="19"/>
          <w:szCs w:val="19"/>
          <w:lang w:val="en-GB"/>
        </w:rPr>
        <w:br/>
        <w:t>D. Facial and Behavioural Signals</w:t>
      </w:r>
      <w:r w:rsidRPr="007D53CD">
        <w:rPr>
          <w:rFonts w:eastAsiaTheme="majorEastAsia" w:cs="Times New Roman"/>
          <w:color w:val="000000"/>
          <w:sz w:val="19"/>
          <w:szCs w:val="19"/>
          <w:lang w:val="en-GB"/>
        </w:rPr>
        <w:br/>
        <w:t>Literature on face analysis shows that performance and error distributions can vary across demographic groups and imaging conditions [5]. The same caution holds even more strongly when facial movement is interpreted as affect, stress, or deception. Under supported conditions, a facial landmark model provides geometric points reliably [8], but the semantic interpretation is uncertain and culturally varying. The prototype records observable movement features and timestamps instead of a final emotional or credibility label. The officer gets a limited cue with a warning that it cannot prove deception.</w:t>
      </w:r>
    </w:p>
    <w:p w14:paraId="3CB25B14" w14:textId="77777777" w:rsidR="00C967C6" w:rsidRDefault="00000000">
      <w:pPr>
        <w:spacing w:before="40" w:after="80"/>
        <w:jc w:val="center"/>
      </w:pPr>
      <w:r>
        <w:rPr>
          <w:i/>
          <w:color w:val="000000"/>
          <w:sz w:val="16"/>
        </w:rPr>
        <w:t>TABLE I. POSITIONING OF THE PROPOSED SYSTEM</w:t>
      </w:r>
    </w:p>
    <w:tbl>
      <w:tblPr>
        <w:tblStyle w:val="TableGridLight"/>
        <w:tblW w:w="0" w:type="auto"/>
        <w:jc w:val="center"/>
        <w:tblLayout w:type="fixed"/>
        <w:tblLook w:val="04A0" w:firstRow="1" w:lastRow="0" w:firstColumn="1" w:lastColumn="0" w:noHBand="0" w:noVBand="1"/>
      </w:tblPr>
      <w:tblGrid>
        <w:gridCol w:w="936"/>
        <w:gridCol w:w="1800"/>
        <w:gridCol w:w="2088"/>
      </w:tblGrid>
      <w:tr w:rsidR="00C967C6" w:rsidRPr="00677F23" w14:paraId="3BAA0D8C" w14:textId="77777777" w:rsidTr="00677F23">
        <w:trPr>
          <w:jc w:val="center"/>
        </w:trPr>
        <w:tc>
          <w:tcPr>
            <w:tcW w:w="936" w:type="dxa"/>
          </w:tcPr>
          <w:p w14:paraId="215CE8A2" w14:textId="77777777" w:rsidR="00C967C6" w:rsidRPr="00677F23" w:rsidRDefault="00000000">
            <w:pPr>
              <w:jc w:val="center"/>
              <w:rPr>
                <w:color w:val="000000" w:themeColor="text1"/>
                <w:sz w:val="14"/>
              </w:rPr>
            </w:pPr>
            <w:r w:rsidRPr="00677F23">
              <w:rPr>
                <w:b/>
                <w:color w:val="000000" w:themeColor="text1"/>
                <w:sz w:val="14"/>
              </w:rPr>
              <w:t>Area</w:t>
            </w:r>
          </w:p>
        </w:tc>
        <w:tc>
          <w:tcPr>
            <w:tcW w:w="1800" w:type="dxa"/>
          </w:tcPr>
          <w:p w14:paraId="04554494" w14:textId="77777777" w:rsidR="00C967C6" w:rsidRPr="00677F23" w:rsidRDefault="00000000">
            <w:pPr>
              <w:jc w:val="center"/>
              <w:rPr>
                <w:color w:val="000000" w:themeColor="text1"/>
                <w:sz w:val="14"/>
              </w:rPr>
            </w:pPr>
            <w:r w:rsidRPr="00677F23">
              <w:rPr>
                <w:b/>
                <w:color w:val="000000" w:themeColor="text1"/>
                <w:sz w:val="14"/>
              </w:rPr>
              <w:t>Typical capability</w:t>
            </w:r>
          </w:p>
        </w:tc>
        <w:tc>
          <w:tcPr>
            <w:tcW w:w="2088" w:type="dxa"/>
          </w:tcPr>
          <w:p w14:paraId="56349E4F" w14:textId="77777777" w:rsidR="00C967C6" w:rsidRPr="00677F23" w:rsidRDefault="00000000">
            <w:pPr>
              <w:jc w:val="center"/>
              <w:rPr>
                <w:color w:val="000000" w:themeColor="text1"/>
                <w:sz w:val="14"/>
              </w:rPr>
            </w:pPr>
            <w:r w:rsidRPr="00677F23">
              <w:rPr>
                <w:b/>
                <w:color w:val="000000" w:themeColor="text1"/>
                <w:sz w:val="14"/>
              </w:rPr>
              <w:t>Design response</w:t>
            </w:r>
          </w:p>
        </w:tc>
      </w:tr>
      <w:tr w:rsidR="00C967C6" w:rsidRPr="00677F23" w14:paraId="301D4715" w14:textId="77777777" w:rsidTr="00677F23">
        <w:trPr>
          <w:jc w:val="center"/>
        </w:trPr>
        <w:tc>
          <w:tcPr>
            <w:tcW w:w="936" w:type="dxa"/>
          </w:tcPr>
          <w:p w14:paraId="05D68D54" w14:textId="77777777" w:rsidR="00C967C6" w:rsidRPr="00677F23" w:rsidRDefault="00000000">
            <w:pPr>
              <w:jc w:val="center"/>
              <w:rPr>
                <w:color w:val="000000" w:themeColor="text1"/>
                <w:sz w:val="14"/>
              </w:rPr>
            </w:pPr>
            <w:r w:rsidRPr="00677F23">
              <w:rPr>
                <w:color w:val="000000" w:themeColor="text1"/>
                <w:sz w:val="14"/>
              </w:rPr>
              <w:t>ASR</w:t>
            </w:r>
          </w:p>
        </w:tc>
        <w:tc>
          <w:tcPr>
            <w:tcW w:w="1800" w:type="dxa"/>
          </w:tcPr>
          <w:p w14:paraId="12F87E59" w14:textId="77777777" w:rsidR="00C967C6" w:rsidRPr="00677F23" w:rsidRDefault="00000000">
            <w:pPr>
              <w:rPr>
                <w:color w:val="000000" w:themeColor="text1"/>
                <w:sz w:val="14"/>
              </w:rPr>
            </w:pPr>
            <w:r w:rsidRPr="00677F23">
              <w:rPr>
                <w:color w:val="000000" w:themeColor="text1"/>
                <w:sz w:val="14"/>
              </w:rPr>
              <w:t>Multilingual transcription</w:t>
            </w:r>
          </w:p>
        </w:tc>
        <w:tc>
          <w:tcPr>
            <w:tcW w:w="2088" w:type="dxa"/>
          </w:tcPr>
          <w:p w14:paraId="6213E3F6" w14:textId="77777777" w:rsidR="00C967C6" w:rsidRPr="00677F23" w:rsidRDefault="00000000">
            <w:pPr>
              <w:rPr>
                <w:color w:val="000000" w:themeColor="text1"/>
                <w:sz w:val="14"/>
              </w:rPr>
            </w:pPr>
            <w:r w:rsidRPr="00677F23">
              <w:rPr>
                <w:color w:val="000000" w:themeColor="text1"/>
                <w:sz w:val="14"/>
              </w:rPr>
              <w:t>Local inference plus correction</w:t>
            </w:r>
          </w:p>
        </w:tc>
      </w:tr>
      <w:tr w:rsidR="00C967C6" w:rsidRPr="00677F23" w14:paraId="17788959" w14:textId="77777777" w:rsidTr="00677F23">
        <w:trPr>
          <w:jc w:val="center"/>
        </w:trPr>
        <w:tc>
          <w:tcPr>
            <w:tcW w:w="936" w:type="dxa"/>
          </w:tcPr>
          <w:p w14:paraId="6E3CCDFD" w14:textId="77777777" w:rsidR="00C967C6" w:rsidRPr="00677F23" w:rsidRDefault="00000000">
            <w:pPr>
              <w:jc w:val="center"/>
              <w:rPr>
                <w:color w:val="000000" w:themeColor="text1"/>
                <w:sz w:val="14"/>
              </w:rPr>
            </w:pPr>
            <w:r w:rsidRPr="00677F23">
              <w:rPr>
                <w:color w:val="000000" w:themeColor="text1"/>
                <w:sz w:val="14"/>
              </w:rPr>
              <w:t>LLM</w:t>
            </w:r>
          </w:p>
        </w:tc>
        <w:tc>
          <w:tcPr>
            <w:tcW w:w="1800" w:type="dxa"/>
          </w:tcPr>
          <w:p w14:paraId="2DB74930" w14:textId="77777777" w:rsidR="00C967C6" w:rsidRPr="00677F23" w:rsidRDefault="00000000">
            <w:pPr>
              <w:rPr>
                <w:color w:val="000000" w:themeColor="text1"/>
                <w:sz w:val="14"/>
              </w:rPr>
            </w:pPr>
            <w:r w:rsidRPr="00677F23">
              <w:rPr>
                <w:color w:val="000000" w:themeColor="text1"/>
                <w:sz w:val="14"/>
              </w:rPr>
              <w:t>Question and report drafting</w:t>
            </w:r>
          </w:p>
        </w:tc>
        <w:tc>
          <w:tcPr>
            <w:tcW w:w="2088" w:type="dxa"/>
          </w:tcPr>
          <w:p w14:paraId="6B7F8E07" w14:textId="77777777" w:rsidR="00C967C6" w:rsidRPr="00677F23" w:rsidRDefault="00000000">
            <w:pPr>
              <w:rPr>
                <w:color w:val="000000" w:themeColor="text1"/>
                <w:sz w:val="14"/>
              </w:rPr>
            </w:pPr>
            <w:r w:rsidRPr="00677F23">
              <w:rPr>
                <w:color w:val="000000" w:themeColor="text1"/>
                <w:sz w:val="14"/>
              </w:rPr>
              <w:t>Transcript-grounded suggestions</w:t>
            </w:r>
          </w:p>
        </w:tc>
      </w:tr>
      <w:tr w:rsidR="00C967C6" w:rsidRPr="00677F23" w14:paraId="2BAED39E" w14:textId="77777777" w:rsidTr="00677F23">
        <w:trPr>
          <w:jc w:val="center"/>
        </w:trPr>
        <w:tc>
          <w:tcPr>
            <w:tcW w:w="936" w:type="dxa"/>
          </w:tcPr>
          <w:p w14:paraId="0639D6E7" w14:textId="77777777" w:rsidR="00C967C6" w:rsidRPr="00677F23" w:rsidRDefault="00000000">
            <w:pPr>
              <w:jc w:val="center"/>
              <w:rPr>
                <w:color w:val="000000" w:themeColor="text1"/>
                <w:sz w:val="14"/>
              </w:rPr>
            </w:pPr>
            <w:r w:rsidRPr="00677F23">
              <w:rPr>
                <w:color w:val="000000" w:themeColor="text1"/>
                <w:sz w:val="14"/>
              </w:rPr>
              <w:t>Vision</w:t>
            </w:r>
          </w:p>
        </w:tc>
        <w:tc>
          <w:tcPr>
            <w:tcW w:w="1800" w:type="dxa"/>
          </w:tcPr>
          <w:p w14:paraId="73F61EE7" w14:textId="77777777" w:rsidR="00C967C6" w:rsidRPr="00677F23" w:rsidRDefault="00000000">
            <w:pPr>
              <w:rPr>
                <w:color w:val="000000" w:themeColor="text1"/>
                <w:sz w:val="14"/>
              </w:rPr>
            </w:pPr>
            <w:r w:rsidRPr="00677F23">
              <w:rPr>
                <w:color w:val="000000" w:themeColor="text1"/>
                <w:sz w:val="14"/>
              </w:rPr>
              <w:t>Facial landmarks</w:t>
            </w:r>
          </w:p>
        </w:tc>
        <w:tc>
          <w:tcPr>
            <w:tcW w:w="2088" w:type="dxa"/>
          </w:tcPr>
          <w:p w14:paraId="440C6C98" w14:textId="77777777" w:rsidR="00C967C6" w:rsidRPr="00677F23" w:rsidRDefault="00000000">
            <w:pPr>
              <w:rPr>
                <w:color w:val="000000" w:themeColor="text1"/>
                <w:sz w:val="14"/>
              </w:rPr>
            </w:pPr>
            <w:r w:rsidRPr="00677F23">
              <w:rPr>
                <w:color w:val="000000" w:themeColor="text1"/>
                <w:sz w:val="14"/>
              </w:rPr>
              <w:t>Observed movement only</w:t>
            </w:r>
          </w:p>
        </w:tc>
      </w:tr>
      <w:tr w:rsidR="00C967C6" w:rsidRPr="00677F23" w14:paraId="7340B051" w14:textId="77777777" w:rsidTr="00677F23">
        <w:trPr>
          <w:jc w:val="center"/>
        </w:trPr>
        <w:tc>
          <w:tcPr>
            <w:tcW w:w="936" w:type="dxa"/>
          </w:tcPr>
          <w:p w14:paraId="6CF92A6A" w14:textId="77777777" w:rsidR="00C967C6" w:rsidRPr="00677F23" w:rsidRDefault="00000000">
            <w:pPr>
              <w:jc w:val="center"/>
              <w:rPr>
                <w:color w:val="000000" w:themeColor="text1"/>
                <w:sz w:val="14"/>
              </w:rPr>
            </w:pPr>
            <w:r w:rsidRPr="00677F23">
              <w:rPr>
                <w:color w:val="000000" w:themeColor="text1"/>
                <w:sz w:val="14"/>
              </w:rPr>
              <w:t>Immigration</w:t>
            </w:r>
          </w:p>
        </w:tc>
        <w:tc>
          <w:tcPr>
            <w:tcW w:w="1800" w:type="dxa"/>
          </w:tcPr>
          <w:p w14:paraId="2DDD126E" w14:textId="77777777" w:rsidR="00C967C6" w:rsidRPr="00677F23" w:rsidRDefault="00000000">
            <w:pPr>
              <w:rPr>
                <w:color w:val="000000" w:themeColor="text1"/>
                <w:sz w:val="14"/>
              </w:rPr>
            </w:pPr>
            <w:r w:rsidRPr="00677F23">
              <w:rPr>
                <w:color w:val="000000" w:themeColor="text1"/>
                <w:sz w:val="14"/>
              </w:rPr>
              <w:t>Case assessment</w:t>
            </w:r>
          </w:p>
        </w:tc>
        <w:tc>
          <w:tcPr>
            <w:tcW w:w="2088" w:type="dxa"/>
          </w:tcPr>
          <w:p w14:paraId="1518CB6C" w14:textId="77777777" w:rsidR="00C967C6" w:rsidRPr="00677F23" w:rsidRDefault="00000000">
            <w:pPr>
              <w:rPr>
                <w:color w:val="000000" w:themeColor="text1"/>
                <w:sz w:val="14"/>
              </w:rPr>
            </w:pPr>
            <w:r w:rsidRPr="00677F23">
              <w:rPr>
                <w:color w:val="000000" w:themeColor="text1"/>
                <w:sz w:val="14"/>
              </w:rPr>
              <w:t>Officer retains all decisions</w:t>
            </w:r>
          </w:p>
        </w:tc>
      </w:tr>
    </w:tbl>
    <w:p w14:paraId="13B91B93" w14:textId="77777777" w:rsidR="00C967C6" w:rsidRDefault="00000000">
      <w:pPr>
        <w:pStyle w:val="Heading1"/>
        <w:spacing w:before="120" w:after="40"/>
        <w:jc w:val="center"/>
      </w:pPr>
      <w:r>
        <w:rPr>
          <w:rFonts w:ascii="Times New Roman" w:hAnsi="Times New Roman"/>
          <w:caps/>
          <w:sz w:val="20"/>
        </w:rPr>
        <w:lastRenderedPageBreak/>
        <w:t>III. PROBLEM DEFINITION AND REQUIREMENTS</w:t>
      </w:r>
    </w:p>
    <w:p w14:paraId="015C310B"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The system is intended for an authorized officer conducting a structured interview at an airport or border-entry point, or at a visa office or consulate. The main user needs are calm workflow while recording the consent, capturing short speech segments, maintaining a chronological transcript, suggesting relevant follow-up questions and producing an editable report. The system should support major Indian and international languages. It should be kept in mind that the quality of local recognition might vary.</w:t>
      </w:r>
    </w:p>
    <w:p w14:paraId="48D23322"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 xml:space="preserve">The design is guided by five requirements. R1 is offline operation after preparing dependencies and models once. </w:t>
      </w:r>
    </w:p>
    <w:p w14:paraId="43008BC6"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R2 is international multilingual support, such as language selection, accent and dialect variation, and code-switching. R3 : Privacy by default . Raw media persistence is disabled by default until explicitly enabled and temporary audio is deleted after transcription. R4. Human Control: Generated questions and reports are recommendations only, and the officer has the ability to fix the transcript or ignore outputs. R5 Traceability: lifecycle events, transcript segments, observations, questions and reports are stored with timestamps and interview ids.</w:t>
      </w:r>
    </w:p>
    <w:p w14:paraId="06FF09DE" w14:textId="77777777" w:rsidR="008F7180" w:rsidRPr="008F7180" w:rsidRDefault="008F7180" w:rsidP="008F7180">
      <w:pPr>
        <w:pStyle w:val="Heading1"/>
        <w:spacing w:before="120" w:after="40"/>
        <w:jc w:val="both"/>
        <w:rPr>
          <w:rFonts w:ascii="Times New Roman" w:hAnsi="Times New Roman" w:cs="Times New Roman"/>
          <w:b w:val="0"/>
          <w:bCs w:val="0"/>
          <w:sz w:val="19"/>
          <w:lang w:val="en-GB"/>
        </w:rPr>
      </w:pPr>
      <w:r w:rsidRPr="008F7180">
        <w:rPr>
          <w:rFonts w:ascii="Times New Roman" w:hAnsi="Times New Roman" w:cs="Times New Roman"/>
          <w:b w:val="0"/>
          <w:bCs w:val="0"/>
          <w:sz w:val="19"/>
          <w:lang w:val="en-GB"/>
        </w:rPr>
        <w:t>The project also makes it clear what is not a goal. It does not determine visa eligibility, admissibility, immigration status, credibility, intent, criminality or deception”. This is not a certified system for forensic, medical, psychological or law-enforcement diagnosis. It does not claim accuracy to be equal across languages or across demographic groups. These are functional constraints, not disclaimers after development; they define prompts, data structures, interface labels, and reports.</w:t>
      </w:r>
    </w:p>
    <w:p w14:paraId="4FD89974" w14:textId="77777777" w:rsidR="00C967C6" w:rsidRDefault="00000000">
      <w:pPr>
        <w:pStyle w:val="Heading1"/>
        <w:spacing w:before="120" w:after="40"/>
        <w:jc w:val="center"/>
      </w:pPr>
      <w:r>
        <w:rPr>
          <w:rFonts w:ascii="Times New Roman" w:hAnsi="Times New Roman"/>
          <w:caps/>
          <w:sz w:val="20"/>
        </w:rPr>
        <w:t>IV. SYSTEM ARCHITECTURE</w:t>
      </w:r>
    </w:p>
    <w:p w14:paraId="7231E20C" w14:textId="77777777" w:rsidR="004C403F" w:rsidRPr="004C403F" w:rsidRDefault="004C403F" w:rsidP="004C403F">
      <w:pPr>
        <w:pStyle w:val="BodyText"/>
        <w:spacing w:after="60" w:line="250" w:lineRule="auto"/>
        <w:ind w:firstLine="230"/>
        <w:jc w:val="both"/>
        <w:rPr>
          <w:color w:val="000000"/>
          <w:sz w:val="19"/>
          <w:lang w:val="en-GB"/>
        </w:rPr>
      </w:pPr>
      <w:r w:rsidRPr="004C403F">
        <w:rPr>
          <w:color w:val="000000"/>
          <w:sz w:val="19"/>
          <w:lang w:val="en-GB"/>
        </w:rPr>
        <w:t xml:space="preserve">The React frontend displays consent, interview mode, language selection, recording controls, transcript segments, facial-landmark status, generated questions and report view. The </w:t>
      </w:r>
      <w:proofErr w:type="spellStart"/>
      <w:r w:rsidRPr="004C403F">
        <w:rPr>
          <w:color w:val="000000"/>
          <w:sz w:val="19"/>
          <w:lang w:val="en-GB"/>
        </w:rPr>
        <w:t>FastAPI</w:t>
      </w:r>
      <w:proofErr w:type="spellEnd"/>
      <w:r w:rsidRPr="004C403F">
        <w:rPr>
          <w:color w:val="000000"/>
          <w:sz w:val="19"/>
          <w:lang w:val="en-GB"/>
        </w:rPr>
        <w:t xml:space="preserve"> backend is responsible for request validation and the interview lifecycle. For demonstration purposes SQLite is used as a local database, and </w:t>
      </w:r>
      <w:proofErr w:type="spellStart"/>
      <w:r w:rsidRPr="004C403F">
        <w:rPr>
          <w:color w:val="000000"/>
          <w:sz w:val="19"/>
          <w:lang w:val="en-GB"/>
        </w:rPr>
        <w:t>SQLAlchemy</w:t>
      </w:r>
      <w:proofErr w:type="spellEnd"/>
      <w:r w:rsidRPr="004C403F">
        <w:rPr>
          <w:color w:val="000000"/>
          <w:sz w:val="19"/>
          <w:lang w:val="en-GB"/>
        </w:rPr>
        <w:t xml:space="preserve"> is used to leave a migration path to PostgreSQL for a controlled deployment.</w:t>
      </w:r>
    </w:p>
    <w:tbl>
      <w:tblPr>
        <w:tblW w:w="4680" w:type="dxa"/>
        <w:tblLayout w:type="fixed"/>
        <w:tblLook w:val="04A0" w:firstRow="1" w:lastRow="0" w:firstColumn="1" w:lastColumn="0" w:noHBand="0" w:noVBand="1"/>
      </w:tblPr>
      <w:tblGrid>
        <w:gridCol w:w="4680"/>
      </w:tblGrid>
      <w:tr w:rsidR="00C967C6" w:rsidRPr="007D53CD" w14:paraId="3E3FD29E"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367B963F" w14:textId="77777777" w:rsidR="00C967C6" w:rsidRPr="007D53CD" w:rsidRDefault="00000000">
            <w:pPr>
              <w:jc w:val="center"/>
              <w:rPr>
                <w:color w:val="000000" w:themeColor="text1"/>
              </w:rPr>
            </w:pPr>
            <w:r w:rsidRPr="007D53CD">
              <w:rPr>
                <w:b/>
                <w:color w:val="000000" w:themeColor="text1"/>
                <w:sz w:val="14"/>
              </w:rPr>
              <w:t>Officer interface: consent, mode, language, recording, corrections</w:t>
            </w:r>
          </w:p>
        </w:tc>
      </w:tr>
      <w:tr w:rsidR="00C967C6" w:rsidRPr="007D53CD" w14:paraId="0E2F127C"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317FC82C" w14:textId="77777777" w:rsidR="00C967C6" w:rsidRPr="007D53CD" w:rsidRDefault="00000000">
            <w:pPr>
              <w:jc w:val="center"/>
              <w:rPr>
                <w:color w:val="000000" w:themeColor="text1"/>
              </w:rPr>
            </w:pPr>
            <w:r w:rsidRPr="007D53CD">
              <w:rPr>
                <w:color w:val="000000" w:themeColor="text1"/>
                <w:sz w:val="14"/>
              </w:rPr>
              <w:t>FastAPI application: lifecycle, validation, orchestration</w:t>
            </w:r>
          </w:p>
        </w:tc>
      </w:tr>
      <w:tr w:rsidR="00C967C6" w:rsidRPr="007D53CD" w14:paraId="6B591141"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3EE4D200" w14:textId="77777777" w:rsidR="00C967C6" w:rsidRPr="007D53CD" w:rsidRDefault="00000000">
            <w:pPr>
              <w:jc w:val="center"/>
              <w:rPr>
                <w:color w:val="000000" w:themeColor="text1"/>
              </w:rPr>
            </w:pPr>
            <w:r w:rsidRPr="007D53CD">
              <w:rPr>
                <w:color w:val="000000" w:themeColor="text1"/>
                <w:sz w:val="14"/>
              </w:rPr>
              <w:t>Speech service: faster-whisper local transcription</w:t>
            </w:r>
          </w:p>
        </w:tc>
      </w:tr>
      <w:tr w:rsidR="00C967C6" w:rsidRPr="007D53CD" w14:paraId="0A79D6F4"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52F7E0D9" w14:textId="77777777" w:rsidR="00C967C6" w:rsidRPr="007D53CD" w:rsidRDefault="00000000">
            <w:pPr>
              <w:jc w:val="center"/>
              <w:rPr>
                <w:color w:val="000000" w:themeColor="text1"/>
              </w:rPr>
            </w:pPr>
            <w:r w:rsidRPr="007D53CD">
              <w:rPr>
                <w:color w:val="000000" w:themeColor="text1"/>
                <w:sz w:val="14"/>
              </w:rPr>
              <w:t>Vision service: MediaPipe local facial landmarks</w:t>
            </w:r>
          </w:p>
        </w:tc>
      </w:tr>
      <w:tr w:rsidR="00C967C6" w:rsidRPr="007D53CD" w14:paraId="20A2427F"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7F37F440" w14:textId="77777777" w:rsidR="00C967C6" w:rsidRPr="007D53CD" w:rsidRDefault="00000000">
            <w:pPr>
              <w:jc w:val="center"/>
              <w:rPr>
                <w:color w:val="000000" w:themeColor="text1"/>
              </w:rPr>
            </w:pPr>
            <w:r w:rsidRPr="007D53CD">
              <w:rPr>
                <w:color w:val="000000" w:themeColor="text1"/>
                <w:sz w:val="14"/>
              </w:rPr>
              <w:t>Language model: Ollama with Qwen3 14B</w:t>
            </w:r>
          </w:p>
        </w:tc>
      </w:tr>
      <w:tr w:rsidR="00C967C6" w:rsidRPr="007D53CD" w14:paraId="5883A08B" w14:textId="77777777">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75" w:type="dxa"/>
              <w:left w:w="90" w:type="dxa"/>
              <w:bottom w:w="75" w:type="dxa"/>
              <w:right w:w="90" w:type="dxa"/>
            </w:tcMar>
            <w:vAlign w:val="center"/>
          </w:tcPr>
          <w:p w14:paraId="0BDDD6BC" w14:textId="77777777" w:rsidR="00C967C6" w:rsidRPr="007D53CD" w:rsidRDefault="00000000">
            <w:pPr>
              <w:jc w:val="center"/>
              <w:rPr>
                <w:color w:val="000000" w:themeColor="text1"/>
              </w:rPr>
            </w:pPr>
            <w:r w:rsidRPr="007D53CD">
              <w:rPr>
                <w:color w:val="000000" w:themeColor="text1"/>
                <w:sz w:val="14"/>
              </w:rPr>
              <w:t>Persistence: SQLite interview record and audit timestamps</w:t>
            </w:r>
          </w:p>
        </w:tc>
      </w:tr>
      <w:tr w:rsidR="00C967C6" w:rsidRPr="007D53CD" w14:paraId="058DE94B" w14:textId="77777777">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75" w:type="dxa"/>
              <w:left w:w="90" w:type="dxa"/>
              <w:bottom w:w="75" w:type="dxa"/>
              <w:right w:w="90" w:type="dxa"/>
            </w:tcMar>
            <w:vAlign w:val="center"/>
          </w:tcPr>
          <w:p w14:paraId="4CB2E1D1" w14:textId="77777777" w:rsidR="00C967C6" w:rsidRPr="007D53CD" w:rsidRDefault="00000000">
            <w:pPr>
              <w:jc w:val="center"/>
              <w:rPr>
                <w:color w:val="000000" w:themeColor="text1"/>
              </w:rPr>
            </w:pPr>
            <w:r w:rsidRPr="007D53CD">
              <w:rPr>
                <w:b/>
                <w:color w:val="000000" w:themeColor="text1"/>
                <w:sz w:val="14"/>
              </w:rPr>
              <w:t>Output: suggested questions and structured draft report</w:t>
            </w:r>
          </w:p>
        </w:tc>
      </w:tr>
    </w:tbl>
    <w:p w14:paraId="303B97F9" w14:textId="77777777" w:rsidR="00C967C6" w:rsidRDefault="00000000">
      <w:pPr>
        <w:spacing w:before="40" w:after="80"/>
        <w:jc w:val="center"/>
      </w:pPr>
      <w:r>
        <w:rPr>
          <w:i/>
          <w:color w:val="000000"/>
          <w:sz w:val="16"/>
        </w:rPr>
        <w:t>Fig. 1. Logical architecture and data flow of the offline prototype.</w:t>
      </w:r>
    </w:p>
    <w:p w14:paraId="40A9D886" w14:textId="77777777" w:rsidR="004C403F" w:rsidRPr="008E4068" w:rsidRDefault="004C403F" w:rsidP="004C403F">
      <w:pPr>
        <w:pStyle w:val="Heading2"/>
        <w:spacing w:before="80" w:after="40"/>
        <w:jc w:val="both"/>
        <w:rPr>
          <w:rFonts w:ascii="Times New Roman" w:hAnsi="Times New Roman" w:cs="Times New Roman"/>
          <w:sz w:val="18"/>
          <w:szCs w:val="18"/>
          <w:lang w:val="en-GB"/>
        </w:rPr>
      </w:pPr>
      <w:r w:rsidRPr="008E4068">
        <w:rPr>
          <w:rFonts w:ascii="Times New Roman" w:hAnsi="Times New Roman" w:cs="Times New Roman"/>
          <w:sz w:val="18"/>
          <w:szCs w:val="18"/>
          <w:lang w:val="en-GB"/>
        </w:rPr>
        <w:t>A. Interview Process</w:t>
      </w:r>
    </w:p>
    <w:p w14:paraId="4EE46D56" w14:textId="77777777" w:rsidR="004C403F" w:rsidRPr="004C403F" w:rsidRDefault="004C403F" w:rsidP="004C403F">
      <w:pPr>
        <w:pStyle w:val="Heading2"/>
        <w:spacing w:before="80" w:after="40"/>
        <w:jc w:val="both"/>
        <w:rPr>
          <w:rFonts w:ascii="Times New Roman" w:hAnsi="Times New Roman" w:cs="Times New Roman"/>
          <w:b w:val="0"/>
          <w:bCs w:val="0"/>
          <w:sz w:val="18"/>
          <w:szCs w:val="18"/>
          <w:lang w:val="en-GB"/>
        </w:rPr>
      </w:pPr>
      <w:r w:rsidRPr="004C403F">
        <w:rPr>
          <w:rFonts w:ascii="Times New Roman" w:hAnsi="Times New Roman" w:cs="Times New Roman"/>
          <w:b w:val="0"/>
          <w:bCs w:val="0"/>
          <w:sz w:val="18"/>
          <w:szCs w:val="18"/>
          <w:lang w:val="en-GB"/>
        </w:rPr>
        <w:t xml:space="preserve">No interview begins until the officer documents explicit consent. The officer chooses either airport or visa-office mode, and an expected language. The backend creates an interview record, and then lifecycle endpoints support start, pause, resume, and end events. The browser records a short audio </w:t>
      </w:r>
      <w:proofErr w:type="gramStart"/>
      <w:r w:rsidRPr="004C403F">
        <w:rPr>
          <w:rFonts w:ascii="Times New Roman" w:hAnsi="Times New Roman" w:cs="Times New Roman"/>
          <w:b w:val="0"/>
          <w:bCs w:val="0"/>
          <w:sz w:val="18"/>
          <w:szCs w:val="18"/>
          <w:lang w:val="en-GB"/>
        </w:rPr>
        <w:t>clip,</w:t>
      </w:r>
      <w:proofErr w:type="gramEnd"/>
      <w:r w:rsidRPr="004C403F">
        <w:rPr>
          <w:rFonts w:ascii="Times New Roman" w:hAnsi="Times New Roman" w:cs="Times New Roman"/>
          <w:b w:val="0"/>
          <w:bCs w:val="0"/>
          <w:sz w:val="18"/>
          <w:szCs w:val="18"/>
          <w:lang w:val="en-GB"/>
        </w:rPr>
        <w:t xml:space="preserve"> the backend sends that temp file to faster-whisper and saves the transcript it receives. The temporary audio file is deleted unless a separate raw-media policy is authorised. The automatic recognition is not perfect and that is why you can correct the transcript manually.</w:t>
      </w:r>
    </w:p>
    <w:p w14:paraId="2C436239" w14:textId="77777777" w:rsidR="004C403F" w:rsidRPr="004C403F" w:rsidRDefault="004C403F" w:rsidP="004C403F">
      <w:pPr>
        <w:pStyle w:val="Heading2"/>
        <w:spacing w:before="80" w:after="40"/>
        <w:jc w:val="both"/>
        <w:rPr>
          <w:rFonts w:ascii="Times New Roman" w:hAnsi="Times New Roman" w:cs="Times New Roman"/>
          <w:b w:val="0"/>
          <w:bCs w:val="0"/>
          <w:sz w:val="18"/>
          <w:szCs w:val="18"/>
          <w:lang w:val="en-GB"/>
        </w:rPr>
      </w:pPr>
      <w:r w:rsidRPr="004C403F">
        <w:rPr>
          <w:rFonts w:ascii="Times New Roman" w:hAnsi="Times New Roman" w:cs="Times New Roman"/>
          <w:b w:val="0"/>
          <w:bCs w:val="0"/>
          <w:sz w:val="18"/>
          <w:szCs w:val="18"/>
          <w:lang w:val="en-GB"/>
        </w:rPr>
        <w:t xml:space="preserve">During the interview, the frontend can load local </w:t>
      </w:r>
      <w:proofErr w:type="spellStart"/>
      <w:r w:rsidRPr="004C403F">
        <w:rPr>
          <w:rFonts w:ascii="Times New Roman" w:hAnsi="Times New Roman" w:cs="Times New Roman"/>
          <w:b w:val="0"/>
          <w:bCs w:val="0"/>
          <w:sz w:val="18"/>
          <w:szCs w:val="18"/>
          <w:lang w:val="en-GB"/>
        </w:rPr>
        <w:t>MediaPipe</w:t>
      </w:r>
      <w:proofErr w:type="spellEnd"/>
      <w:r w:rsidRPr="004C403F">
        <w:rPr>
          <w:rFonts w:ascii="Times New Roman" w:hAnsi="Times New Roman" w:cs="Times New Roman"/>
          <w:b w:val="0"/>
          <w:bCs w:val="0"/>
          <w:sz w:val="18"/>
          <w:szCs w:val="18"/>
          <w:lang w:val="en-GB"/>
        </w:rPr>
        <w:t xml:space="preserve"> assets and see facial landmarks. All recorded observations are time-stamped and linked with an interview segment. The LLM is provided with a bounded context of the interview mode, previous questions, transcript excerpts, and operational constraints. It returns structured question objects, not free-form prose. At the completion of the interview, a report endpoint gathers the factual metadata, transcript content, observations, generated questions, and limitations. The officer edits the report, reviews it, and then prints or saves it locally.</w:t>
      </w:r>
    </w:p>
    <w:p w14:paraId="20B73B71" w14:textId="77777777" w:rsidR="008E4068" w:rsidRPr="008E4068" w:rsidRDefault="008E4068" w:rsidP="008E4068">
      <w:pPr>
        <w:spacing w:before="40" w:after="80"/>
        <w:jc w:val="both"/>
        <w:rPr>
          <w:rFonts w:eastAsiaTheme="majorEastAsia" w:cstheme="majorBidi"/>
          <w:b/>
          <w:bCs/>
          <w:color w:val="000000"/>
          <w:szCs w:val="26"/>
          <w:lang w:val="en-GB"/>
        </w:rPr>
      </w:pPr>
      <w:r w:rsidRPr="008E4068">
        <w:rPr>
          <w:rFonts w:eastAsiaTheme="majorEastAsia" w:cstheme="majorBidi"/>
          <w:b/>
          <w:bCs/>
          <w:color w:val="000000"/>
          <w:szCs w:val="26"/>
          <w:lang w:val="en-GB"/>
        </w:rPr>
        <w:t>B. International Language Support</w:t>
      </w:r>
    </w:p>
    <w:p w14:paraId="30701E7E" w14:textId="77777777" w:rsidR="008E4068" w:rsidRPr="008E4068" w:rsidRDefault="008E4068" w:rsidP="008E4068">
      <w:pPr>
        <w:spacing w:before="40" w:after="80"/>
        <w:jc w:val="both"/>
        <w:rPr>
          <w:rFonts w:eastAsiaTheme="majorEastAsia" w:cstheme="majorBidi"/>
          <w:color w:val="000000"/>
          <w:szCs w:val="26"/>
          <w:lang w:val="en-GB"/>
        </w:rPr>
      </w:pPr>
      <w:r w:rsidRPr="008E4068">
        <w:rPr>
          <w:rFonts w:eastAsiaTheme="majorEastAsia" w:cstheme="majorBidi"/>
          <w:color w:val="000000"/>
          <w:szCs w:val="26"/>
          <w:lang w:val="en-GB"/>
        </w:rPr>
        <w:t xml:space="preserve">The interface exposes major Indian languages and commonly used languages globally, rather than assuming a single national language set. </w:t>
      </w:r>
    </w:p>
    <w:p w14:paraId="584E8357" w14:textId="77777777" w:rsidR="008E4068" w:rsidRPr="008E4068" w:rsidRDefault="008E4068" w:rsidP="008E4068">
      <w:pPr>
        <w:spacing w:before="40" w:after="80"/>
        <w:jc w:val="both"/>
        <w:rPr>
          <w:rFonts w:eastAsiaTheme="majorEastAsia" w:cstheme="majorBidi"/>
          <w:color w:val="000000"/>
          <w:szCs w:val="26"/>
          <w:lang w:val="en-GB"/>
        </w:rPr>
      </w:pPr>
      <w:r w:rsidRPr="008E4068">
        <w:rPr>
          <w:rFonts w:eastAsiaTheme="majorEastAsia" w:cstheme="majorBidi"/>
          <w:color w:val="000000"/>
          <w:szCs w:val="26"/>
          <w:lang w:val="en-GB"/>
        </w:rPr>
        <w:t>In the recognition pipeline, explicit language selection can be employed when known, or language detection when appropriate. More than a simple dropdown, internationalisation needs testing of text directionality, font support, transliteration, mixed language turns, interpreter participation, and locale specific date/number formats. It does not yet have a validated translation layer, but the current prototype does offer multi-lingual capture and correction. If a translation is later added, the original transcript, the translated text, model confidence, and human corrections should be stored separately.</w:t>
      </w:r>
    </w:p>
    <w:p w14:paraId="571189F4" w14:textId="77777777" w:rsidR="008E4068" w:rsidRPr="008E4068" w:rsidRDefault="008E4068" w:rsidP="008E4068">
      <w:pPr>
        <w:spacing w:before="40" w:after="80"/>
        <w:jc w:val="both"/>
        <w:rPr>
          <w:rFonts w:eastAsiaTheme="majorEastAsia" w:cstheme="majorBidi"/>
          <w:b/>
          <w:bCs/>
          <w:color w:val="000000"/>
          <w:szCs w:val="26"/>
          <w:lang w:val="en-GB"/>
        </w:rPr>
      </w:pPr>
      <w:r w:rsidRPr="008E4068">
        <w:rPr>
          <w:rFonts w:eastAsiaTheme="majorEastAsia" w:cstheme="majorBidi"/>
          <w:b/>
          <w:bCs/>
          <w:color w:val="000000"/>
          <w:szCs w:val="26"/>
          <w:lang w:val="en-GB"/>
        </w:rPr>
        <w:t>C. Local Generation of LLM</w:t>
      </w:r>
    </w:p>
    <w:p w14:paraId="56E63E50" w14:textId="166A6733" w:rsidR="008E4068" w:rsidRPr="008E4068" w:rsidRDefault="008E4068" w:rsidP="008E4068">
      <w:pPr>
        <w:spacing w:before="40" w:after="80"/>
        <w:jc w:val="both"/>
        <w:rPr>
          <w:rFonts w:eastAsiaTheme="majorEastAsia" w:cstheme="majorBidi"/>
          <w:color w:val="000000"/>
          <w:szCs w:val="26"/>
          <w:lang w:val="en-GB"/>
        </w:rPr>
      </w:pPr>
      <w:r w:rsidRPr="008E4068">
        <w:rPr>
          <w:rFonts w:eastAsiaTheme="majorEastAsia" w:cstheme="majorBidi"/>
          <w:color w:val="000000"/>
          <w:szCs w:val="26"/>
          <w:lang w:val="en-GB"/>
        </w:rPr>
        <w:t>Qwen3</w:t>
      </w:r>
      <w:r>
        <w:rPr>
          <w:rFonts w:eastAsiaTheme="majorEastAsia" w:cstheme="majorBidi"/>
          <w:color w:val="000000"/>
          <w:szCs w:val="26"/>
          <w:lang w:val="en-GB"/>
        </w:rPr>
        <w:t>:</w:t>
      </w:r>
      <w:r w:rsidRPr="008E4068">
        <w:rPr>
          <w:rFonts w:eastAsiaTheme="majorEastAsia" w:cstheme="majorBidi"/>
          <w:color w:val="000000"/>
          <w:szCs w:val="26"/>
          <w:lang w:val="en-GB"/>
        </w:rPr>
        <w:t xml:space="preserve">14B is served with </w:t>
      </w:r>
      <w:proofErr w:type="spellStart"/>
      <w:r w:rsidRPr="008E4068">
        <w:rPr>
          <w:rFonts w:eastAsiaTheme="majorEastAsia" w:cstheme="majorBidi"/>
          <w:color w:val="000000"/>
          <w:szCs w:val="26"/>
          <w:lang w:val="en-GB"/>
        </w:rPr>
        <w:t>Ollama</w:t>
      </w:r>
      <w:proofErr w:type="spellEnd"/>
      <w:r w:rsidRPr="008E4068">
        <w:rPr>
          <w:rFonts w:eastAsiaTheme="majorEastAsia" w:cstheme="majorBidi"/>
          <w:color w:val="000000"/>
          <w:szCs w:val="26"/>
          <w:lang w:val="en-GB"/>
        </w:rPr>
        <w:t xml:space="preserve"> on a local OpenAI compatible endpoint. The generation adapter requests JSON-compatible structured output and validates the schema before accepting it. In case the model is not available or the response is invalid, a neutral fallback is used. - Prompts against legal conclusions, labels of deception, unsupported facts, discriminatory inferences. The report generation prompt distinguishes between direct observations and summaries by the model and suggested follow-up actions. This separation allows the reviewer to differentiate between content coming from the interview and content that is generated.</w:t>
      </w:r>
    </w:p>
    <w:p w14:paraId="2815EDDB" w14:textId="77777777" w:rsidR="00C967C6" w:rsidRDefault="00000000">
      <w:pPr>
        <w:spacing w:before="40" w:after="80"/>
        <w:jc w:val="center"/>
      </w:pPr>
      <w:r>
        <w:rPr>
          <w:i/>
          <w:color w:val="000000"/>
          <w:sz w:val="16"/>
        </w:rPr>
        <w:t>TABLE II. IMPLEMENTED COMPONENTS</w:t>
      </w:r>
    </w:p>
    <w:tbl>
      <w:tblPr>
        <w:tblStyle w:val="TableGridLight"/>
        <w:tblW w:w="0" w:type="auto"/>
        <w:jc w:val="center"/>
        <w:tblLayout w:type="fixed"/>
        <w:tblLook w:val="04A0" w:firstRow="1" w:lastRow="0" w:firstColumn="1" w:lastColumn="0" w:noHBand="0" w:noVBand="1"/>
      </w:tblPr>
      <w:tblGrid>
        <w:gridCol w:w="1037"/>
        <w:gridCol w:w="1656"/>
        <w:gridCol w:w="2131"/>
      </w:tblGrid>
      <w:tr w:rsidR="00C967C6" w:rsidRPr="007D53CD" w14:paraId="71293D34" w14:textId="77777777" w:rsidTr="007D53CD">
        <w:trPr>
          <w:jc w:val="center"/>
        </w:trPr>
        <w:tc>
          <w:tcPr>
            <w:tcW w:w="1037" w:type="dxa"/>
          </w:tcPr>
          <w:p w14:paraId="6C52AB38" w14:textId="77777777" w:rsidR="00C967C6" w:rsidRPr="007D53CD" w:rsidRDefault="00000000">
            <w:pPr>
              <w:jc w:val="center"/>
              <w:rPr>
                <w:color w:val="000000" w:themeColor="text1"/>
              </w:rPr>
            </w:pPr>
            <w:r w:rsidRPr="007D53CD">
              <w:rPr>
                <w:b/>
                <w:color w:val="000000" w:themeColor="text1"/>
                <w:sz w:val="14"/>
              </w:rPr>
              <w:t>Component</w:t>
            </w:r>
          </w:p>
        </w:tc>
        <w:tc>
          <w:tcPr>
            <w:tcW w:w="1656" w:type="dxa"/>
          </w:tcPr>
          <w:p w14:paraId="3A7F7A2E" w14:textId="77777777" w:rsidR="00C967C6" w:rsidRPr="007D53CD" w:rsidRDefault="00000000">
            <w:pPr>
              <w:jc w:val="center"/>
              <w:rPr>
                <w:color w:val="000000" w:themeColor="text1"/>
              </w:rPr>
            </w:pPr>
            <w:r w:rsidRPr="007D53CD">
              <w:rPr>
                <w:b/>
                <w:color w:val="000000" w:themeColor="text1"/>
                <w:sz w:val="14"/>
              </w:rPr>
              <w:t>Technology</w:t>
            </w:r>
          </w:p>
        </w:tc>
        <w:tc>
          <w:tcPr>
            <w:tcW w:w="2131" w:type="dxa"/>
          </w:tcPr>
          <w:p w14:paraId="477F13D9" w14:textId="77777777" w:rsidR="00C967C6" w:rsidRPr="007D53CD" w:rsidRDefault="00000000">
            <w:pPr>
              <w:jc w:val="center"/>
              <w:rPr>
                <w:color w:val="000000" w:themeColor="text1"/>
              </w:rPr>
            </w:pPr>
            <w:r w:rsidRPr="007D53CD">
              <w:rPr>
                <w:b/>
                <w:color w:val="000000" w:themeColor="text1"/>
                <w:sz w:val="14"/>
              </w:rPr>
              <w:t>Function</w:t>
            </w:r>
          </w:p>
        </w:tc>
      </w:tr>
      <w:tr w:rsidR="00C967C6" w:rsidRPr="007D53CD" w14:paraId="4AD5BD50" w14:textId="77777777" w:rsidTr="007D53CD">
        <w:trPr>
          <w:jc w:val="center"/>
        </w:trPr>
        <w:tc>
          <w:tcPr>
            <w:tcW w:w="1037" w:type="dxa"/>
          </w:tcPr>
          <w:p w14:paraId="561DD7C5" w14:textId="77777777" w:rsidR="00C967C6" w:rsidRPr="007D53CD" w:rsidRDefault="00000000">
            <w:pPr>
              <w:jc w:val="center"/>
              <w:rPr>
                <w:color w:val="000000" w:themeColor="text1"/>
              </w:rPr>
            </w:pPr>
            <w:r w:rsidRPr="007D53CD">
              <w:rPr>
                <w:color w:val="000000" w:themeColor="text1"/>
                <w:sz w:val="14"/>
              </w:rPr>
              <w:t>Client</w:t>
            </w:r>
          </w:p>
        </w:tc>
        <w:tc>
          <w:tcPr>
            <w:tcW w:w="1656" w:type="dxa"/>
          </w:tcPr>
          <w:p w14:paraId="51EB7F5A" w14:textId="77777777" w:rsidR="00C967C6" w:rsidRPr="007D53CD" w:rsidRDefault="00000000">
            <w:pPr>
              <w:rPr>
                <w:color w:val="000000" w:themeColor="text1"/>
              </w:rPr>
            </w:pPr>
            <w:r w:rsidRPr="007D53CD">
              <w:rPr>
                <w:color w:val="000000" w:themeColor="text1"/>
                <w:sz w:val="14"/>
              </w:rPr>
              <w:t>React and Vite</w:t>
            </w:r>
          </w:p>
        </w:tc>
        <w:tc>
          <w:tcPr>
            <w:tcW w:w="2131" w:type="dxa"/>
          </w:tcPr>
          <w:p w14:paraId="528170EB" w14:textId="77777777" w:rsidR="00C967C6" w:rsidRPr="007D53CD" w:rsidRDefault="00000000">
            <w:pPr>
              <w:rPr>
                <w:color w:val="000000" w:themeColor="text1"/>
              </w:rPr>
            </w:pPr>
            <w:r w:rsidRPr="007D53CD">
              <w:rPr>
                <w:color w:val="000000" w:themeColor="text1"/>
                <w:sz w:val="14"/>
              </w:rPr>
              <w:t>Officer workflow and device capture</w:t>
            </w:r>
          </w:p>
        </w:tc>
      </w:tr>
      <w:tr w:rsidR="00C967C6" w:rsidRPr="007D53CD" w14:paraId="32A80699" w14:textId="77777777" w:rsidTr="007D53CD">
        <w:trPr>
          <w:jc w:val="center"/>
        </w:trPr>
        <w:tc>
          <w:tcPr>
            <w:tcW w:w="1037" w:type="dxa"/>
          </w:tcPr>
          <w:p w14:paraId="04CC8D05" w14:textId="77777777" w:rsidR="00C967C6" w:rsidRPr="007D53CD" w:rsidRDefault="00000000">
            <w:pPr>
              <w:jc w:val="center"/>
              <w:rPr>
                <w:color w:val="000000" w:themeColor="text1"/>
              </w:rPr>
            </w:pPr>
            <w:r w:rsidRPr="007D53CD">
              <w:rPr>
                <w:color w:val="000000" w:themeColor="text1"/>
                <w:sz w:val="14"/>
              </w:rPr>
              <w:t>API</w:t>
            </w:r>
          </w:p>
        </w:tc>
        <w:tc>
          <w:tcPr>
            <w:tcW w:w="1656" w:type="dxa"/>
          </w:tcPr>
          <w:p w14:paraId="364A9BF5" w14:textId="77777777" w:rsidR="00C967C6" w:rsidRPr="007D53CD" w:rsidRDefault="00000000">
            <w:pPr>
              <w:rPr>
                <w:color w:val="000000" w:themeColor="text1"/>
              </w:rPr>
            </w:pPr>
            <w:r w:rsidRPr="007D53CD">
              <w:rPr>
                <w:color w:val="000000" w:themeColor="text1"/>
                <w:sz w:val="14"/>
              </w:rPr>
              <w:t>FastAPI</w:t>
            </w:r>
          </w:p>
        </w:tc>
        <w:tc>
          <w:tcPr>
            <w:tcW w:w="2131" w:type="dxa"/>
          </w:tcPr>
          <w:p w14:paraId="674DE71C" w14:textId="77777777" w:rsidR="00C967C6" w:rsidRPr="007D53CD" w:rsidRDefault="00000000">
            <w:pPr>
              <w:rPr>
                <w:color w:val="000000" w:themeColor="text1"/>
              </w:rPr>
            </w:pPr>
            <w:r w:rsidRPr="007D53CD">
              <w:rPr>
                <w:color w:val="000000" w:themeColor="text1"/>
                <w:sz w:val="14"/>
              </w:rPr>
              <w:t>Validation and orchestration</w:t>
            </w:r>
          </w:p>
        </w:tc>
      </w:tr>
      <w:tr w:rsidR="00C967C6" w:rsidRPr="007D53CD" w14:paraId="1C6909C5" w14:textId="77777777" w:rsidTr="007D53CD">
        <w:trPr>
          <w:jc w:val="center"/>
        </w:trPr>
        <w:tc>
          <w:tcPr>
            <w:tcW w:w="1037" w:type="dxa"/>
          </w:tcPr>
          <w:p w14:paraId="7311E4DC" w14:textId="77777777" w:rsidR="00C967C6" w:rsidRPr="007D53CD" w:rsidRDefault="00000000">
            <w:pPr>
              <w:jc w:val="center"/>
              <w:rPr>
                <w:color w:val="000000" w:themeColor="text1"/>
              </w:rPr>
            </w:pPr>
            <w:r w:rsidRPr="007D53CD">
              <w:rPr>
                <w:color w:val="000000" w:themeColor="text1"/>
                <w:sz w:val="14"/>
              </w:rPr>
              <w:t>Speech</w:t>
            </w:r>
          </w:p>
        </w:tc>
        <w:tc>
          <w:tcPr>
            <w:tcW w:w="1656" w:type="dxa"/>
          </w:tcPr>
          <w:p w14:paraId="1085BE7E" w14:textId="77777777" w:rsidR="00C967C6" w:rsidRPr="007D53CD" w:rsidRDefault="00000000">
            <w:pPr>
              <w:rPr>
                <w:color w:val="000000" w:themeColor="text1"/>
              </w:rPr>
            </w:pPr>
            <w:r w:rsidRPr="007D53CD">
              <w:rPr>
                <w:color w:val="000000" w:themeColor="text1"/>
                <w:sz w:val="14"/>
              </w:rPr>
              <w:t>faster-whisper</w:t>
            </w:r>
          </w:p>
        </w:tc>
        <w:tc>
          <w:tcPr>
            <w:tcW w:w="2131" w:type="dxa"/>
          </w:tcPr>
          <w:p w14:paraId="75E990E8" w14:textId="77777777" w:rsidR="00C967C6" w:rsidRPr="007D53CD" w:rsidRDefault="00000000">
            <w:pPr>
              <w:rPr>
                <w:color w:val="000000" w:themeColor="text1"/>
              </w:rPr>
            </w:pPr>
            <w:r w:rsidRPr="007D53CD">
              <w:rPr>
                <w:color w:val="000000" w:themeColor="text1"/>
                <w:sz w:val="14"/>
              </w:rPr>
              <w:t>Offline multilingual transcription</w:t>
            </w:r>
          </w:p>
        </w:tc>
      </w:tr>
      <w:tr w:rsidR="00C967C6" w:rsidRPr="007D53CD" w14:paraId="53039E2A" w14:textId="77777777" w:rsidTr="007D53CD">
        <w:trPr>
          <w:jc w:val="center"/>
        </w:trPr>
        <w:tc>
          <w:tcPr>
            <w:tcW w:w="1037" w:type="dxa"/>
          </w:tcPr>
          <w:p w14:paraId="04A89D37" w14:textId="77777777" w:rsidR="00C967C6" w:rsidRPr="007D53CD" w:rsidRDefault="00000000">
            <w:pPr>
              <w:jc w:val="center"/>
              <w:rPr>
                <w:color w:val="000000" w:themeColor="text1"/>
              </w:rPr>
            </w:pPr>
            <w:r w:rsidRPr="007D53CD">
              <w:rPr>
                <w:color w:val="000000" w:themeColor="text1"/>
                <w:sz w:val="14"/>
              </w:rPr>
              <w:t>Vision</w:t>
            </w:r>
          </w:p>
        </w:tc>
        <w:tc>
          <w:tcPr>
            <w:tcW w:w="1656" w:type="dxa"/>
          </w:tcPr>
          <w:p w14:paraId="53A407DE" w14:textId="77777777" w:rsidR="00C967C6" w:rsidRPr="007D53CD" w:rsidRDefault="00000000">
            <w:pPr>
              <w:rPr>
                <w:color w:val="000000" w:themeColor="text1"/>
              </w:rPr>
            </w:pPr>
            <w:r w:rsidRPr="007D53CD">
              <w:rPr>
                <w:color w:val="000000" w:themeColor="text1"/>
                <w:sz w:val="14"/>
              </w:rPr>
              <w:t>MediaPipe</w:t>
            </w:r>
          </w:p>
        </w:tc>
        <w:tc>
          <w:tcPr>
            <w:tcW w:w="2131" w:type="dxa"/>
          </w:tcPr>
          <w:p w14:paraId="56CEB506" w14:textId="77777777" w:rsidR="00C967C6" w:rsidRPr="007D53CD" w:rsidRDefault="00000000">
            <w:pPr>
              <w:rPr>
                <w:color w:val="000000" w:themeColor="text1"/>
              </w:rPr>
            </w:pPr>
            <w:r w:rsidRPr="007D53CD">
              <w:rPr>
                <w:color w:val="000000" w:themeColor="text1"/>
                <w:sz w:val="14"/>
              </w:rPr>
              <w:t>Local facial-landmark observations</w:t>
            </w:r>
          </w:p>
        </w:tc>
      </w:tr>
      <w:tr w:rsidR="00C967C6" w:rsidRPr="007D53CD" w14:paraId="7CA0E951" w14:textId="77777777" w:rsidTr="007D53CD">
        <w:trPr>
          <w:jc w:val="center"/>
        </w:trPr>
        <w:tc>
          <w:tcPr>
            <w:tcW w:w="1037" w:type="dxa"/>
          </w:tcPr>
          <w:p w14:paraId="4CD79C2E" w14:textId="77777777" w:rsidR="00C967C6" w:rsidRPr="007D53CD" w:rsidRDefault="00000000">
            <w:pPr>
              <w:jc w:val="center"/>
              <w:rPr>
                <w:color w:val="000000" w:themeColor="text1"/>
              </w:rPr>
            </w:pPr>
            <w:r w:rsidRPr="007D53CD">
              <w:rPr>
                <w:color w:val="000000" w:themeColor="text1"/>
                <w:sz w:val="14"/>
              </w:rPr>
              <w:t>LLM</w:t>
            </w:r>
          </w:p>
        </w:tc>
        <w:tc>
          <w:tcPr>
            <w:tcW w:w="1656" w:type="dxa"/>
          </w:tcPr>
          <w:p w14:paraId="068F7245" w14:textId="77777777" w:rsidR="00C967C6" w:rsidRPr="007D53CD" w:rsidRDefault="00000000">
            <w:pPr>
              <w:rPr>
                <w:color w:val="000000" w:themeColor="text1"/>
              </w:rPr>
            </w:pPr>
            <w:r w:rsidRPr="007D53CD">
              <w:rPr>
                <w:color w:val="000000" w:themeColor="text1"/>
                <w:sz w:val="14"/>
              </w:rPr>
              <w:t>Qwen3 14B via Ollama</w:t>
            </w:r>
          </w:p>
        </w:tc>
        <w:tc>
          <w:tcPr>
            <w:tcW w:w="2131" w:type="dxa"/>
          </w:tcPr>
          <w:p w14:paraId="481F8793" w14:textId="77777777" w:rsidR="00C967C6" w:rsidRPr="007D53CD" w:rsidRDefault="00000000">
            <w:pPr>
              <w:rPr>
                <w:color w:val="000000" w:themeColor="text1"/>
              </w:rPr>
            </w:pPr>
            <w:r w:rsidRPr="007D53CD">
              <w:rPr>
                <w:color w:val="000000" w:themeColor="text1"/>
                <w:sz w:val="14"/>
              </w:rPr>
              <w:t>Questions and draft reports</w:t>
            </w:r>
          </w:p>
        </w:tc>
      </w:tr>
      <w:tr w:rsidR="00C967C6" w:rsidRPr="007D53CD" w14:paraId="0147B9D2" w14:textId="77777777" w:rsidTr="007D53CD">
        <w:trPr>
          <w:jc w:val="center"/>
        </w:trPr>
        <w:tc>
          <w:tcPr>
            <w:tcW w:w="1037" w:type="dxa"/>
          </w:tcPr>
          <w:p w14:paraId="4423BD3D" w14:textId="77777777" w:rsidR="00C967C6" w:rsidRPr="007D53CD" w:rsidRDefault="00000000">
            <w:pPr>
              <w:jc w:val="center"/>
              <w:rPr>
                <w:color w:val="000000" w:themeColor="text1"/>
              </w:rPr>
            </w:pPr>
            <w:r w:rsidRPr="007D53CD">
              <w:rPr>
                <w:color w:val="000000" w:themeColor="text1"/>
                <w:sz w:val="14"/>
              </w:rPr>
              <w:t>Data</w:t>
            </w:r>
          </w:p>
        </w:tc>
        <w:tc>
          <w:tcPr>
            <w:tcW w:w="1656" w:type="dxa"/>
          </w:tcPr>
          <w:p w14:paraId="2A1FADE5" w14:textId="77777777" w:rsidR="00C967C6" w:rsidRPr="007D53CD" w:rsidRDefault="00000000">
            <w:pPr>
              <w:rPr>
                <w:color w:val="000000" w:themeColor="text1"/>
              </w:rPr>
            </w:pPr>
            <w:r w:rsidRPr="007D53CD">
              <w:rPr>
                <w:color w:val="000000" w:themeColor="text1"/>
                <w:sz w:val="14"/>
              </w:rPr>
              <w:t>SQLite and SQLAlchemy</w:t>
            </w:r>
          </w:p>
        </w:tc>
        <w:tc>
          <w:tcPr>
            <w:tcW w:w="2131" w:type="dxa"/>
          </w:tcPr>
          <w:p w14:paraId="1C5EF0C7" w14:textId="77777777" w:rsidR="00C967C6" w:rsidRPr="007D53CD" w:rsidRDefault="00000000">
            <w:pPr>
              <w:rPr>
                <w:color w:val="000000" w:themeColor="text1"/>
              </w:rPr>
            </w:pPr>
            <w:r w:rsidRPr="007D53CD">
              <w:rPr>
                <w:color w:val="000000" w:themeColor="text1"/>
                <w:sz w:val="14"/>
              </w:rPr>
              <w:t>Local structured records</w:t>
            </w:r>
          </w:p>
        </w:tc>
      </w:tr>
    </w:tbl>
    <w:p w14:paraId="37B05141" w14:textId="77777777" w:rsidR="00C967C6" w:rsidRDefault="00000000">
      <w:pPr>
        <w:pStyle w:val="Heading1"/>
        <w:spacing w:before="120" w:after="40"/>
        <w:jc w:val="center"/>
      </w:pPr>
      <w:r>
        <w:rPr>
          <w:rFonts w:ascii="Times New Roman" w:hAnsi="Times New Roman"/>
          <w:caps/>
          <w:sz w:val="20"/>
        </w:rPr>
        <w:lastRenderedPageBreak/>
        <w:t>V. SAFETY, PRIVACY, AND HUMAN OVERSIGHT</w:t>
      </w:r>
    </w:p>
    <w:p w14:paraId="207C89C1" w14:textId="77777777" w:rsidR="000D3F79" w:rsidRPr="000D3F79" w:rsidRDefault="000D3F79" w:rsidP="000D3F79">
      <w:pPr>
        <w:pStyle w:val="Heading1"/>
        <w:spacing w:before="120" w:after="40"/>
        <w:jc w:val="both"/>
        <w:rPr>
          <w:rFonts w:ascii="Times New Roman" w:hAnsi="Times New Roman" w:cs="Times New Roman"/>
          <w:b w:val="0"/>
          <w:bCs w:val="0"/>
          <w:sz w:val="19"/>
          <w:lang w:val="en-GB"/>
        </w:rPr>
      </w:pPr>
      <w:r w:rsidRPr="000D3F79">
        <w:rPr>
          <w:rFonts w:ascii="Times New Roman" w:hAnsi="Times New Roman" w:cs="Times New Roman"/>
          <w:b w:val="0"/>
          <w:bCs w:val="0"/>
          <w:sz w:val="19"/>
          <w:lang w:val="en-GB"/>
        </w:rPr>
        <w:t>This means that an assistant that is technically plausible could be harmful if its output is taken as objective evidence. The design uses a layered approach to safety. Consent is required for device access. The recording status is shown. By default, raw-media storage is disabled. Assistance: This is a sample message. The officer controls each question and the final report. No model output is connected to an admissibility or visa outcome.</w:t>
      </w:r>
    </w:p>
    <w:p w14:paraId="64BD7B84" w14:textId="77777777" w:rsidR="000D3F79" w:rsidRPr="000D3F79" w:rsidRDefault="000D3F79" w:rsidP="000D3F79">
      <w:pPr>
        <w:pStyle w:val="Heading1"/>
        <w:spacing w:before="120" w:after="40"/>
        <w:jc w:val="both"/>
        <w:rPr>
          <w:rFonts w:ascii="Times New Roman" w:hAnsi="Times New Roman" w:cs="Times New Roman"/>
          <w:b w:val="0"/>
          <w:bCs w:val="0"/>
          <w:sz w:val="19"/>
          <w:lang w:val="en-GB"/>
        </w:rPr>
      </w:pPr>
      <w:r w:rsidRPr="000D3F79">
        <w:rPr>
          <w:rFonts w:ascii="Times New Roman" w:hAnsi="Times New Roman" w:cs="Times New Roman"/>
          <w:b w:val="0"/>
          <w:bCs w:val="0"/>
          <w:sz w:val="19"/>
          <w:lang w:val="en-GB"/>
        </w:rPr>
        <w:t xml:space="preserve">Fundamentally, an offline operation is about minimising data. Local processing means less routine transmission to third party </w:t>
      </w:r>
      <w:proofErr w:type="gramStart"/>
      <w:r w:rsidRPr="000D3F79">
        <w:rPr>
          <w:rFonts w:ascii="Times New Roman" w:hAnsi="Times New Roman" w:cs="Times New Roman"/>
          <w:b w:val="0"/>
          <w:bCs w:val="0"/>
          <w:sz w:val="19"/>
          <w:lang w:val="en-GB"/>
        </w:rPr>
        <w:t>services, but</w:t>
      </w:r>
      <w:proofErr w:type="gramEnd"/>
      <w:r w:rsidRPr="000D3F79">
        <w:rPr>
          <w:rFonts w:ascii="Times New Roman" w:hAnsi="Times New Roman" w:cs="Times New Roman"/>
          <w:b w:val="0"/>
          <w:bCs w:val="0"/>
          <w:sz w:val="19"/>
          <w:lang w:val="en-GB"/>
        </w:rPr>
        <w:t xml:space="preserve"> does not remove privacy risk. The device and database still require access control, encryption, retention rules, secure deletion, audit logging and incident response. Biometric data may include facial and voice data under applicable law. Before collecting data, you must determine the lawful basis, purpose, controller responsible, retention period, rights process, and jurisdiction-specific requirements for any deployment.</w:t>
      </w:r>
    </w:p>
    <w:p w14:paraId="54385EF4" w14:textId="77777777" w:rsidR="000D3F79" w:rsidRPr="000D3F79" w:rsidRDefault="000D3F79" w:rsidP="000D3F79">
      <w:pPr>
        <w:pStyle w:val="Heading1"/>
        <w:spacing w:before="120" w:after="40"/>
        <w:jc w:val="both"/>
        <w:rPr>
          <w:rFonts w:ascii="Times New Roman" w:hAnsi="Times New Roman" w:cs="Times New Roman"/>
          <w:b w:val="0"/>
          <w:bCs w:val="0"/>
          <w:sz w:val="19"/>
          <w:lang w:val="en-GB"/>
        </w:rPr>
      </w:pPr>
      <w:r w:rsidRPr="000D3F79">
        <w:rPr>
          <w:rFonts w:ascii="Times New Roman" w:hAnsi="Times New Roman" w:cs="Times New Roman"/>
          <w:b w:val="0"/>
          <w:bCs w:val="0"/>
          <w:sz w:val="19"/>
          <w:lang w:val="en-GB"/>
        </w:rPr>
        <w:t>Fairness controls should be about model performance and workflow effects. Speech recognition should be evaluated based on language, accent, dialect, gender, age, region and recording condition. Review question generation for other protected or sensitive attributes such as nationality, religion, race, gender, socioeconomic status. Officers need training not to associate deception with hesitation, gaze, affect, response latency, or transcription error. For example, NIST’s results on demographic differentials in face recognition show why aggregate accuracy cannot substitute for subgroup analysis [5].</w:t>
      </w:r>
    </w:p>
    <w:p w14:paraId="119F94FA" w14:textId="77777777" w:rsidR="000D3F79" w:rsidRPr="000D3F79" w:rsidRDefault="000D3F79" w:rsidP="000D3F79">
      <w:pPr>
        <w:pStyle w:val="Heading1"/>
        <w:spacing w:before="120" w:after="40"/>
        <w:jc w:val="both"/>
        <w:rPr>
          <w:rFonts w:ascii="Times New Roman" w:hAnsi="Times New Roman" w:cs="Times New Roman"/>
          <w:b w:val="0"/>
          <w:bCs w:val="0"/>
          <w:sz w:val="19"/>
          <w:lang w:val="en-GB"/>
        </w:rPr>
      </w:pPr>
      <w:r w:rsidRPr="000D3F79">
        <w:rPr>
          <w:rFonts w:ascii="Times New Roman" w:hAnsi="Times New Roman" w:cs="Times New Roman"/>
          <w:b w:val="0"/>
          <w:bCs w:val="0"/>
          <w:sz w:val="19"/>
          <w:lang w:val="en-GB"/>
        </w:rPr>
        <w:t>The interface also maintains contestability. You can correct a transcript segment, dismiss a suggested question, and modify a report. Next versions should preserve provenance for each edit and enable a reviewer to reconstruct the source transcript and prompt context. Operational deployment would also require role-based access, independent security testing, a retention scheduler, model-version records, and a formal escalation path for errors.</w:t>
      </w:r>
    </w:p>
    <w:p w14:paraId="6D4BC825" w14:textId="77777777" w:rsidR="00C967C6" w:rsidRDefault="00000000">
      <w:pPr>
        <w:pStyle w:val="Heading1"/>
        <w:spacing w:before="120" w:after="40"/>
        <w:jc w:val="center"/>
      </w:pPr>
      <w:r>
        <w:rPr>
          <w:rFonts w:ascii="Times New Roman" w:hAnsi="Times New Roman"/>
          <w:caps/>
          <w:sz w:val="20"/>
        </w:rPr>
        <w:t>VI. EVALUATION METHODOLOGY</w:t>
      </w:r>
    </w:p>
    <w:p w14:paraId="73723229" w14:textId="00D7C746" w:rsidR="000D3F79" w:rsidRPr="000D3F79" w:rsidRDefault="000D3F79" w:rsidP="000D3F79">
      <w:pPr>
        <w:spacing w:before="40" w:after="80"/>
        <w:jc w:val="both"/>
        <w:rPr>
          <w:color w:val="000000"/>
          <w:sz w:val="19"/>
          <w:lang w:val="en-GB"/>
        </w:rPr>
      </w:pPr>
      <w:r w:rsidRPr="000D3F79">
        <w:rPr>
          <w:color w:val="000000"/>
          <w:sz w:val="19"/>
          <w:lang w:val="en-GB"/>
        </w:rPr>
        <w:br/>
        <w:t>Software verification asks if the implemented workflow does what it is supposed to do. The empirical evaluation asks: are the speech recognition and generated assistance accurate, useful, fair and robust? Passing software tests does not answer the second question and as a consequence the two result classes must not be mixed.</w:t>
      </w:r>
      <w:r w:rsidRPr="000D3F79">
        <w:rPr>
          <w:color w:val="000000"/>
          <w:sz w:val="19"/>
          <w:lang w:val="en-GB"/>
        </w:rPr>
        <w:br/>
      </w:r>
      <w:r w:rsidRPr="000D3F79">
        <w:rPr>
          <w:color w:val="000000"/>
          <w:sz w:val="19"/>
          <w:lang w:val="en-GB"/>
        </w:rPr>
        <w:br/>
        <w:t>A.</w:t>
      </w:r>
      <w:r>
        <w:rPr>
          <w:color w:val="000000"/>
          <w:sz w:val="19"/>
          <w:lang w:val="en-GB"/>
        </w:rPr>
        <w:t xml:space="preserve"> </w:t>
      </w:r>
      <w:r w:rsidRPr="000D3F79">
        <w:rPr>
          <w:color w:val="000000"/>
          <w:sz w:val="19"/>
          <w:lang w:val="en-GB"/>
        </w:rPr>
        <w:t>Software Testing</w:t>
      </w:r>
      <w:r w:rsidRPr="000D3F79">
        <w:rPr>
          <w:color w:val="000000"/>
          <w:sz w:val="19"/>
          <w:lang w:val="en-GB"/>
        </w:rPr>
        <w:br/>
      </w:r>
      <w:r w:rsidRPr="000D3F79">
        <w:rPr>
          <w:color w:val="000000"/>
          <w:sz w:val="19"/>
          <w:lang w:val="en-GB"/>
        </w:rPr>
        <w:br/>
        <w:t>The backend test suite tests the consent gate, interview lifecycle, audio or transcript handling, observation association, question generation endpoint, and report endpoint under deterministic test conditions. The frontend is tested using a production build. All these checks are to ensure that routes, schemas, persistence and client compilation all work together. They do not check for recognition accuracy or officer outcomes.</w:t>
      </w:r>
      <w:r w:rsidRPr="000D3F79">
        <w:rPr>
          <w:color w:val="000000"/>
          <w:sz w:val="19"/>
          <w:lang w:val="en-GB"/>
        </w:rPr>
        <w:br/>
      </w:r>
      <w:r w:rsidRPr="000D3F79">
        <w:rPr>
          <w:color w:val="000000"/>
          <w:sz w:val="19"/>
          <w:lang w:val="en-GB"/>
        </w:rPr>
        <w:br/>
        <w:t>B. Speech Evaluation Proposal</w:t>
      </w:r>
      <w:r w:rsidRPr="000D3F79">
        <w:rPr>
          <w:color w:val="000000"/>
          <w:sz w:val="19"/>
          <w:lang w:val="en-GB"/>
        </w:rPr>
        <w:br/>
      </w:r>
      <w:r w:rsidRPr="000D3F79">
        <w:rPr>
          <w:color w:val="000000"/>
          <w:sz w:val="19"/>
          <w:lang w:val="en-GB"/>
        </w:rPr>
        <w:br/>
        <w:t>A representative speech corpus needs to be created with informed consent and scripted immigration style utterances without real case data. The set should contain the supported languages, multiple accents and dialects, code-switching, male and female speakers, a range of ages, quiet and noisy rooms, airport-like noise, microphone distances, and speech rates. The word error rate and character error rate would benefit from human-reviewed reference transcripts. Results should be reported by language and subgroup with sample counts and confidence intervals, not just as a pooled average.</w:t>
      </w:r>
      <w:r w:rsidRPr="000D3F79">
        <w:rPr>
          <w:color w:val="000000"/>
          <w:sz w:val="19"/>
          <w:lang w:val="en-GB"/>
        </w:rPr>
        <w:br/>
      </w:r>
      <w:r w:rsidRPr="000D3F79">
        <w:rPr>
          <w:color w:val="000000"/>
          <w:sz w:val="19"/>
          <w:lang w:val="en-GB"/>
        </w:rPr>
        <w:br/>
        <w:t>C. Proposed LLM Assessment</w:t>
      </w:r>
      <w:r w:rsidRPr="000D3F79">
        <w:rPr>
          <w:color w:val="000000"/>
          <w:sz w:val="19"/>
          <w:lang w:val="en-GB"/>
        </w:rPr>
        <w:br/>
      </w:r>
      <w:r w:rsidRPr="000D3F79">
        <w:rPr>
          <w:color w:val="000000"/>
          <w:sz w:val="19"/>
          <w:lang w:val="en-GB"/>
        </w:rPr>
        <w:br/>
        <w:t>The quality of the questions on de-identified or synthetic transcripts should be assessed by at least two trained reviewers. Each generated question can be rated on relevance, neutrality, clarity, redundancy, grounding, sensitivity and operational usefulness . Hallucination occurs when a question or report assertion presupposes facts that are not in the transcript or provided metadata. Inter-rater agreement should be reported. The comparisons should also include a fixed rule-based baseline and a smaller local LLM if resources allow.</w:t>
      </w:r>
      <w:r w:rsidRPr="000D3F79">
        <w:rPr>
          <w:color w:val="000000"/>
          <w:sz w:val="19"/>
          <w:lang w:val="en-GB"/>
        </w:rPr>
        <w:br/>
      </w:r>
      <w:r w:rsidRPr="000D3F79">
        <w:rPr>
          <w:color w:val="000000"/>
          <w:sz w:val="19"/>
          <w:lang w:val="en-GB"/>
        </w:rPr>
        <w:br/>
        <w:t>D. Usability and Performance</w:t>
      </w:r>
      <w:r w:rsidRPr="000D3F79">
        <w:rPr>
          <w:color w:val="000000"/>
          <w:sz w:val="19"/>
          <w:lang w:val="en-GB"/>
        </w:rPr>
        <w:br/>
      </w:r>
      <w:r w:rsidRPr="000D3F79">
        <w:rPr>
          <w:color w:val="000000"/>
          <w:sz w:val="19"/>
          <w:lang w:val="en-GB"/>
        </w:rPr>
        <w:br/>
      </w:r>
      <w:proofErr w:type="spellStart"/>
      <w:r w:rsidRPr="000D3F79">
        <w:rPr>
          <w:color w:val="000000"/>
          <w:sz w:val="19"/>
          <w:lang w:val="en-GB"/>
        </w:rPr>
        <w:t>Performance</w:t>
      </w:r>
      <w:proofErr w:type="spellEnd"/>
      <w:r w:rsidRPr="000D3F79">
        <w:rPr>
          <w:color w:val="000000"/>
          <w:sz w:val="19"/>
          <w:lang w:val="en-GB"/>
        </w:rPr>
        <w:t xml:space="preserve"> indicators should include transcription latency, LLM time to first token, total generation time, memory use, failure rate, and offline recovery behaviour on the target hardware. The measures of task completion, correction burden, perceived workload, question acceptance and report-edit distance should be used for usability evaluation. Any authorised field pilot must be preceded by a simulated study. The study should involve officers, interpreters, and accessibility reviewers and the study protocol should define stop criteria and error reporting.</w:t>
      </w:r>
    </w:p>
    <w:p w14:paraId="43E1D54E" w14:textId="77777777" w:rsidR="00C967C6" w:rsidRDefault="00000000">
      <w:pPr>
        <w:spacing w:before="40" w:after="80"/>
        <w:jc w:val="center"/>
      </w:pPr>
      <w:r>
        <w:rPr>
          <w:i/>
          <w:color w:val="000000"/>
          <w:sz w:val="16"/>
        </w:rPr>
        <w:t>TABLE III. REQUIRED PREDEPLOYMENT METRICS</w:t>
      </w:r>
    </w:p>
    <w:tbl>
      <w:tblPr>
        <w:tblStyle w:val="TableGridLight"/>
        <w:tblW w:w="0" w:type="auto"/>
        <w:tblLayout w:type="fixed"/>
        <w:tblLook w:val="04A0" w:firstRow="1" w:lastRow="0" w:firstColumn="1" w:lastColumn="0" w:noHBand="0" w:noVBand="1"/>
      </w:tblPr>
      <w:tblGrid>
        <w:gridCol w:w="1008"/>
        <w:gridCol w:w="1800"/>
        <w:gridCol w:w="2016"/>
      </w:tblGrid>
      <w:tr w:rsidR="00C967C6" w:rsidRPr="007D53CD" w14:paraId="0739F4FF" w14:textId="77777777" w:rsidTr="00441A4E">
        <w:tc>
          <w:tcPr>
            <w:tcW w:w="1008" w:type="dxa"/>
          </w:tcPr>
          <w:p w14:paraId="49C0E8C7" w14:textId="77777777" w:rsidR="00C967C6" w:rsidRPr="007D53CD" w:rsidRDefault="00000000">
            <w:pPr>
              <w:jc w:val="center"/>
              <w:rPr>
                <w:color w:val="000000" w:themeColor="text1"/>
              </w:rPr>
            </w:pPr>
            <w:r w:rsidRPr="007D53CD">
              <w:rPr>
                <w:b/>
                <w:color w:val="000000" w:themeColor="text1"/>
                <w:sz w:val="14"/>
              </w:rPr>
              <w:t>Area</w:t>
            </w:r>
          </w:p>
        </w:tc>
        <w:tc>
          <w:tcPr>
            <w:tcW w:w="1800" w:type="dxa"/>
          </w:tcPr>
          <w:p w14:paraId="08AEF329" w14:textId="77777777" w:rsidR="00C967C6" w:rsidRPr="007D53CD" w:rsidRDefault="00000000">
            <w:pPr>
              <w:jc w:val="center"/>
              <w:rPr>
                <w:color w:val="000000" w:themeColor="text1"/>
              </w:rPr>
            </w:pPr>
            <w:r w:rsidRPr="007D53CD">
              <w:rPr>
                <w:b/>
                <w:color w:val="000000" w:themeColor="text1"/>
                <w:sz w:val="14"/>
              </w:rPr>
              <w:t>Metric</w:t>
            </w:r>
          </w:p>
        </w:tc>
        <w:tc>
          <w:tcPr>
            <w:tcW w:w="2016" w:type="dxa"/>
          </w:tcPr>
          <w:p w14:paraId="3AB32FB5" w14:textId="77777777" w:rsidR="00C967C6" w:rsidRPr="007D53CD" w:rsidRDefault="00000000">
            <w:pPr>
              <w:jc w:val="center"/>
              <w:rPr>
                <w:color w:val="000000" w:themeColor="text1"/>
              </w:rPr>
            </w:pPr>
            <w:r w:rsidRPr="007D53CD">
              <w:rPr>
                <w:b/>
                <w:color w:val="000000" w:themeColor="text1"/>
                <w:sz w:val="14"/>
              </w:rPr>
              <w:t>Reporting requirement</w:t>
            </w:r>
          </w:p>
        </w:tc>
      </w:tr>
      <w:tr w:rsidR="00C967C6" w:rsidRPr="007D53CD" w14:paraId="58E0BD8F" w14:textId="77777777" w:rsidTr="00441A4E">
        <w:tc>
          <w:tcPr>
            <w:tcW w:w="1008" w:type="dxa"/>
          </w:tcPr>
          <w:p w14:paraId="55787DA1" w14:textId="77777777" w:rsidR="00C967C6" w:rsidRPr="007D53CD" w:rsidRDefault="00000000">
            <w:pPr>
              <w:jc w:val="center"/>
              <w:rPr>
                <w:color w:val="000000" w:themeColor="text1"/>
              </w:rPr>
            </w:pPr>
            <w:r w:rsidRPr="007D53CD">
              <w:rPr>
                <w:color w:val="000000" w:themeColor="text1"/>
                <w:sz w:val="14"/>
              </w:rPr>
              <w:t>Speech</w:t>
            </w:r>
          </w:p>
        </w:tc>
        <w:tc>
          <w:tcPr>
            <w:tcW w:w="1800" w:type="dxa"/>
          </w:tcPr>
          <w:p w14:paraId="0A785CAA" w14:textId="77777777" w:rsidR="00C967C6" w:rsidRPr="007D53CD" w:rsidRDefault="00000000">
            <w:pPr>
              <w:rPr>
                <w:color w:val="000000" w:themeColor="text1"/>
              </w:rPr>
            </w:pPr>
            <w:r w:rsidRPr="007D53CD">
              <w:rPr>
                <w:color w:val="000000" w:themeColor="text1"/>
                <w:sz w:val="14"/>
              </w:rPr>
              <w:t>WER and CER</w:t>
            </w:r>
          </w:p>
        </w:tc>
        <w:tc>
          <w:tcPr>
            <w:tcW w:w="2016" w:type="dxa"/>
          </w:tcPr>
          <w:p w14:paraId="46878AB3" w14:textId="77777777" w:rsidR="00C967C6" w:rsidRPr="007D53CD" w:rsidRDefault="00000000">
            <w:pPr>
              <w:rPr>
                <w:color w:val="000000" w:themeColor="text1"/>
              </w:rPr>
            </w:pPr>
            <w:r w:rsidRPr="007D53CD">
              <w:rPr>
                <w:color w:val="000000" w:themeColor="text1"/>
                <w:sz w:val="14"/>
              </w:rPr>
              <w:t>Per language and subgroup</w:t>
            </w:r>
          </w:p>
        </w:tc>
      </w:tr>
      <w:tr w:rsidR="00C967C6" w:rsidRPr="007D53CD" w14:paraId="42B62DB4" w14:textId="77777777" w:rsidTr="00441A4E">
        <w:tc>
          <w:tcPr>
            <w:tcW w:w="1008" w:type="dxa"/>
          </w:tcPr>
          <w:p w14:paraId="40D4EA32" w14:textId="77777777" w:rsidR="00C967C6" w:rsidRPr="007D53CD" w:rsidRDefault="00000000">
            <w:pPr>
              <w:jc w:val="center"/>
              <w:rPr>
                <w:color w:val="000000" w:themeColor="text1"/>
              </w:rPr>
            </w:pPr>
            <w:r w:rsidRPr="007D53CD">
              <w:rPr>
                <w:color w:val="000000" w:themeColor="text1"/>
                <w:sz w:val="14"/>
              </w:rPr>
              <w:t>Questions</w:t>
            </w:r>
          </w:p>
        </w:tc>
        <w:tc>
          <w:tcPr>
            <w:tcW w:w="1800" w:type="dxa"/>
          </w:tcPr>
          <w:p w14:paraId="4329526F" w14:textId="77777777" w:rsidR="00C967C6" w:rsidRPr="007D53CD" w:rsidRDefault="00000000">
            <w:pPr>
              <w:rPr>
                <w:color w:val="000000" w:themeColor="text1"/>
              </w:rPr>
            </w:pPr>
            <w:r w:rsidRPr="007D53CD">
              <w:rPr>
                <w:color w:val="000000" w:themeColor="text1"/>
                <w:sz w:val="14"/>
              </w:rPr>
              <w:t>Relevance and neutrality</w:t>
            </w:r>
          </w:p>
        </w:tc>
        <w:tc>
          <w:tcPr>
            <w:tcW w:w="2016" w:type="dxa"/>
          </w:tcPr>
          <w:p w14:paraId="234C5719" w14:textId="77777777" w:rsidR="00C967C6" w:rsidRPr="007D53CD" w:rsidRDefault="00000000">
            <w:pPr>
              <w:rPr>
                <w:color w:val="000000" w:themeColor="text1"/>
              </w:rPr>
            </w:pPr>
            <w:r w:rsidRPr="007D53CD">
              <w:rPr>
                <w:color w:val="000000" w:themeColor="text1"/>
                <w:sz w:val="14"/>
              </w:rPr>
              <w:t>Human ratings and agreement</w:t>
            </w:r>
          </w:p>
        </w:tc>
      </w:tr>
      <w:tr w:rsidR="00C967C6" w:rsidRPr="007D53CD" w14:paraId="5352D2BE" w14:textId="77777777" w:rsidTr="00441A4E">
        <w:tc>
          <w:tcPr>
            <w:tcW w:w="1008" w:type="dxa"/>
          </w:tcPr>
          <w:p w14:paraId="62042123" w14:textId="77777777" w:rsidR="00C967C6" w:rsidRPr="007D53CD" w:rsidRDefault="00000000">
            <w:pPr>
              <w:jc w:val="center"/>
              <w:rPr>
                <w:color w:val="000000" w:themeColor="text1"/>
              </w:rPr>
            </w:pPr>
            <w:r w:rsidRPr="007D53CD">
              <w:rPr>
                <w:color w:val="000000" w:themeColor="text1"/>
                <w:sz w:val="14"/>
              </w:rPr>
              <w:t>Grounding</w:t>
            </w:r>
          </w:p>
        </w:tc>
        <w:tc>
          <w:tcPr>
            <w:tcW w:w="1800" w:type="dxa"/>
          </w:tcPr>
          <w:p w14:paraId="5378383F" w14:textId="77777777" w:rsidR="00C967C6" w:rsidRPr="007D53CD" w:rsidRDefault="00000000">
            <w:pPr>
              <w:rPr>
                <w:color w:val="000000" w:themeColor="text1"/>
              </w:rPr>
            </w:pPr>
            <w:r w:rsidRPr="007D53CD">
              <w:rPr>
                <w:color w:val="000000" w:themeColor="text1"/>
                <w:sz w:val="14"/>
              </w:rPr>
              <w:t>Unsupported-claim rate</w:t>
            </w:r>
          </w:p>
        </w:tc>
        <w:tc>
          <w:tcPr>
            <w:tcW w:w="2016" w:type="dxa"/>
          </w:tcPr>
          <w:p w14:paraId="46129E61" w14:textId="77777777" w:rsidR="00C967C6" w:rsidRPr="007D53CD" w:rsidRDefault="00000000">
            <w:pPr>
              <w:rPr>
                <w:color w:val="000000" w:themeColor="text1"/>
              </w:rPr>
            </w:pPr>
            <w:r w:rsidRPr="007D53CD">
              <w:rPr>
                <w:color w:val="000000" w:themeColor="text1"/>
                <w:sz w:val="14"/>
              </w:rPr>
              <w:t>Per scenario and model version</w:t>
            </w:r>
          </w:p>
        </w:tc>
      </w:tr>
      <w:tr w:rsidR="00C967C6" w:rsidRPr="007D53CD" w14:paraId="595E0AA0" w14:textId="77777777" w:rsidTr="00441A4E">
        <w:tc>
          <w:tcPr>
            <w:tcW w:w="1008" w:type="dxa"/>
          </w:tcPr>
          <w:p w14:paraId="2B6BA542" w14:textId="77777777" w:rsidR="00C967C6" w:rsidRPr="007D53CD" w:rsidRDefault="00000000">
            <w:pPr>
              <w:jc w:val="center"/>
              <w:rPr>
                <w:color w:val="000000" w:themeColor="text1"/>
              </w:rPr>
            </w:pPr>
            <w:r w:rsidRPr="007D53CD">
              <w:rPr>
                <w:color w:val="000000" w:themeColor="text1"/>
                <w:sz w:val="14"/>
              </w:rPr>
              <w:t>System</w:t>
            </w:r>
          </w:p>
        </w:tc>
        <w:tc>
          <w:tcPr>
            <w:tcW w:w="1800" w:type="dxa"/>
          </w:tcPr>
          <w:p w14:paraId="5BAF8D79" w14:textId="77777777" w:rsidR="00C967C6" w:rsidRPr="007D53CD" w:rsidRDefault="00000000">
            <w:pPr>
              <w:rPr>
                <w:color w:val="000000" w:themeColor="text1"/>
              </w:rPr>
            </w:pPr>
            <w:r w:rsidRPr="007D53CD">
              <w:rPr>
                <w:color w:val="000000" w:themeColor="text1"/>
                <w:sz w:val="14"/>
              </w:rPr>
              <w:t>Latency and failure rate</w:t>
            </w:r>
          </w:p>
        </w:tc>
        <w:tc>
          <w:tcPr>
            <w:tcW w:w="2016" w:type="dxa"/>
          </w:tcPr>
          <w:p w14:paraId="78D33325" w14:textId="77777777" w:rsidR="00C967C6" w:rsidRPr="007D53CD" w:rsidRDefault="00000000">
            <w:pPr>
              <w:rPr>
                <w:color w:val="000000" w:themeColor="text1"/>
              </w:rPr>
            </w:pPr>
            <w:r w:rsidRPr="007D53CD">
              <w:rPr>
                <w:color w:val="000000" w:themeColor="text1"/>
                <w:sz w:val="14"/>
              </w:rPr>
              <w:t>On target hardware</w:t>
            </w:r>
          </w:p>
        </w:tc>
      </w:tr>
      <w:tr w:rsidR="00C967C6" w:rsidRPr="007D53CD" w14:paraId="4987E5FF" w14:textId="77777777" w:rsidTr="00441A4E">
        <w:tc>
          <w:tcPr>
            <w:tcW w:w="1008" w:type="dxa"/>
          </w:tcPr>
          <w:p w14:paraId="07CA8374" w14:textId="77777777" w:rsidR="00C967C6" w:rsidRPr="007D53CD" w:rsidRDefault="00000000">
            <w:pPr>
              <w:jc w:val="center"/>
              <w:rPr>
                <w:color w:val="000000" w:themeColor="text1"/>
              </w:rPr>
            </w:pPr>
            <w:r w:rsidRPr="007D53CD">
              <w:rPr>
                <w:color w:val="000000" w:themeColor="text1"/>
                <w:sz w:val="14"/>
              </w:rPr>
              <w:t>Usability</w:t>
            </w:r>
          </w:p>
        </w:tc>
        <w:tc>
          <w:tcPr>
            <w:tcW w:w="1800" w:type="dxa"/>
          </w:tcPr>
          <w:p w14:paraId="7F21BF1F" w14:textId="77777777" w:rsidR="00C967C6" w:rsidRPr="007D53CD" w:rsidRDefault="00000000">
            <w:pPr>
              <w:rPr>
                <w:color w:val="000000" w:themeColor="text1"/>
              </w:rPr>
            </w:pPr>
            <w:r w:rsidRPr="007D53CD">
              <w:rPr>
                <w:color w:val="000000" w:themeColor="text1"/>
                <w:sz w:val="14"/>
              </w:rPr>
              <w:t>Correction and edit burden</w:t>
            </w:r>
          </w:p>
        </w:tc>
        <w:tc>
          <w:tcPr>
            <w:tcW w:w="2016" w:type="dxa"/>
          </w:tcPr>
          <w:p w14:paraId="4CADFB20" w14:textId="77777777" w:rsidR="00C967C6" w:rsidRPr="007D53CD" w:rsidRDefault="00000000">
            <w:pPr>
              <w:rPr>
                <w:color w:val="000000" w:themeColor="text1"/>
              </w:rPr>
            </w:pPr>
            <w:r w:rsidRPr="007D53CD">
              <w:rPr>
                <w:color w:val="000000" w:themeColor="text1"/>
                <w:sz w:val="14"/>
              </w:rPr>
              <w:t>Officer simulation study</w:t>
            </w:r>
          </w:p>
        </w:tc>
      </w:tr>
    </w:tbl>
    <w:p w14:paraId="7D8F4CA3" w14:textId="77777777" w:rsidR="00C967C6" w:rsidRDefault="00000000">
      <w:pPr>
        <w:pStyle w:val="Heading1"/>
        <w:spacing w:before="120" w:after="40"/>
        <w:jc w:val="center"/>
      </w:pPr>
      <w:r>
        <w:rPr>
          <w:rFonts w:ascii="Times New Roman" w:hAnsi="Times New Roman"/>
          <w:caps/>
          <w:sz w:val="20"/>
        </w:rPr>
        <w:t>VII. RESULTS</w:t>
      </w:r>
    </w:p>
    <w:p w14:paraId="7D7C03B8" w14:textId="77777777" w:rsidR="00C967C6" w:rsidRDefault="00000000">
      <w:pPr>
        <w:pStyle w:val="BodyText"/>
        <w:spacing w:after="60" w:line="250" w:lineRule="auto"/>
        <w:ind w:firstLine="230"/>
        <w:jc w:val="both"/>
      </w:pPr>
      <w:r>
        <w:rPr>
          <w:color w:val="000000"/>
          <w:sz w:val="19"/>
        </w:rPr>
        <w:t>The current results are limited to functional verification of the implemented prototype. Four backend tests passed. The production frontend build also completed successfully. Together, these checks confirm that the tested consent, lifecycle, storage, generation, and report pathways are executable in the development environment. They do not establish the accuracy of faster-whisper, the relevance of Qwen3 14B outputs, the reliability of facial-landmark observations, demographic parity, or effectiveness in an operational immigration setting.</w:t>
      </w:r>
    </w:p>
    <w:p w14:paraId="19A7A973" w14:textId="77777777" w:rsidR="00C967C6" w:rsidRDefault="00000000">
      <w:pPr>
        <w:spacing w:before="40" w:after="80"/>
        <w:jc w:val="center"/>
      </w:pPr>
      <w:r>
        <w:rPr>
          <w:i/>
          <w:color w:val="000000"/>
          <w:sz w:val="16"/>
        </w:rPr>
        <w:t>TABLE IV. VERIFIED SOFTWARE RESULTS</w:t>
      </w:r>
    </w:p>
    <w:tbl>
      <w:tblPr>
        <w:tblStyle w:val="TableGridLight"/>
        <w:tblW w:w="0" w:type="auto"/>
        <w:tblLayout w:type="fixed"/>
        <w:tblLook w:val="04A0" w:firstRow="1" w:lastRow="0" w:firstColumn="1" w:lastColumn="0" w:noHBand="0" w:noVBand="1"/>
      </w:tblPr>
      <w:tblGrid>
        <w:gridCol w:w="1584"/>
        <w:gridCol w:w="1224"/>
        <w:gridCol w:w="2016"/>
      </w:tblGrid>
      <w:tr w:rsidR="00C967C6" w:rsidRPr="00441A4E" w14:paraId="3D668BD2" w14:textId="77777777" w:rsidTr="00441A4E">
        <w:tc>
          <w:tcPr>
            <w:tcW w:w="1584" w:type="dxa"/>
          </w:tcPr>
          <w:p w14:paraId="501C6124" w14:textId="77777777" w:rsidR="00C967C6" w:rsidRPr="00441A4E" w:rsidRDefault="00000000">
            <w:pPr>
              <w:jc w:val="center"/>
              <w:rPr>
                <w:color w:val="000000" w:themeColor="text1"/>
              </w:rPr>
            </w:pPr>
            <w:r w:rsidRPr="00441A4E">
              <w:rPr>
                <w:b/>
                <w:color w:val="000000" w:themeColor="text1"/>
                <w:sz w:val="14"/>
              </w:rPr>
              <w:t>Verification item</w:t>
            </w:r>
          </w:p>
        </w:tc>
        <w:tc>
          <w:tcPr>
            <w:tcW w:w="1224" w:type="dxa"/>
          </w:tcPr>
          <w:p w14:paraId="6BC77D0A" w14:textId="77777777" w:rsidR="00C967C6" w:rsidRPr="00441A4E" w:rsidRDefault="00000000">
            <w:pPr>
              <w:jc w:val="center"/>
              <w:rPr>
                <w:color w:val="000000" w:themeColor="text1"/>
              </w:rPr>
            </w:pPr>
            <w:r w:rsidRPr="00441A4E">
              <w:rPr>
                <w:b/>
                <w:color w:val="000000" w:themeColor="text1"/>
                <w:sz w:val="14"/>
              </w:rPr>
              <w:t>Observed result</w:t>
            </w:r>
          </w:p>
        </w:tc>
        <w:tc>
          <w:tcPr>
            <w:tcW w:w="2016" w:type="dxa"/>
          </w:tcPr>
          <w:p w14:paraId="5F14D61A" w14:textId="77777777" w:rsidR="00C967C6" w:rsidRPr="00441A4E" w:rsidRDefault="00000000">
            <w:pPr>
              <w:jc w:val="center"/>
              <w:rPr>
                <w:color w:val="000000" w:themeColor="text1"/>
              </w:rPr>
            </w:pPr>
            <w:r w:rsidRPr="00441A4E">
              <w:rPr>
                <w:b/>
                <w:color w:val="000000" w:themeColor="text1"/>
                <w:sz w:val="14"/>
              </w:rPr>
              <w:t>Interpretation</w:t>
            </w:r>
          </w:p>
        </w:tc>
      </w:tr>
      <w:tr w:rsidR="00C967C6" w:rsidRPr="00441A4E" w14:paraId="28EC2BE2" w14:textId="77777777" w:rsidTr="00441A4E">
        <w:tc>
          <w:tcPr>
            <w:tcW w:w="1584" w:type="dxa"/>
          </w:tcPr>
          <w:p w14:paraId="220ED21B" w14:textId="77777777" w:rsidR="00C967C6" w:rsidRPr="00441A4E" w:rsidRDefault="00000000">
            <w:pPr>
              <w:jc w:val="center"/>
              <w:rPr>
                <w:color w:val="000000" w:themeColor="text1"/>
              </w:rPr>
            </w:pPr>
            <w:r w:rsidRPr="00441A4E">
              <w:rPr>
                <w:color w:val="000000" w:themeColor="text1"/>
                <w:sz w:val="14"/>
              </w:rPr>
              <w:t>Backend automated suite</w:t>
            </w:r>
          </w:p>
        </w:tc>
        <w:tc>
          <w:tcPr>
            <w:tcW w:w="1224" w:type="dxa"/>
          </w:tcPr>
          <w:p w14:paraId="2D9F0EFB" w14:textId="77777777" w:rsidR="00C967C6" w:rsidRPr="00441A4E" w:rsidRDefault="00000000">
            <w:pPr>
              <w:rPr>
                <w:color w:val="000000" w:themeColor="text1"/>
              </w:rPr>
            </w:pPr>
            <w:r w:rsidRPr="00441A4E">
              <w:rPr>
                <w:color w:val="000000" w:themeColor="text1"/>
                <w:sz w:val="14"/>
              </w:rPr>
              <w:t>4 tests passed</w:t>
            </w:r>
          </w:p>
        </w:tc>
        <w:tc>
          <w:tcPr>
            <w:tcW w:w="2016" w:type="dxa"/>
          </w:tcPr>
          <w:p w14:paraId="4A0E7D5D" w14:textId="77777777" w:rsidR="00C967C6" w:rsidRPr="00441A4E" w:rsidRDefault="00000000">
            <w:pPr>
              <w:rPr>
                <w:color w:val="000000" w:themeColor="text1"/>
              </w:rPr>
            </w:pPr>
            <w:r w:rsidRPr="00441A4E">
              <w:rPr>
                <w:color w:val="000000" w:themeColor="text1"/>
                <w:sz w:val="14"/>
              </w:rPr>
              <w:t>Tested API workflow functions</w:t>
            </w:r>
          </w:p>
        </w:tc>
      </w:tr>
      <w:tr w:rsidR="00C967C6" w:rsidRPr="00441A4E" w14:paraId="60FC4C43" w14:textId="77777777" w:rsidTr="00441A4E">
        <w:tc>
          <w:tcPr>
            <w:tcW w:w="1584" w:type="dxa"/>
          </w:tcPr>
          <w:p w14:paraId="075C4171" w14:textId="77777777" w:rsidR="00C967C6" w:rsidRPr="00441A4E" w:rsidRDefault="00000000">
            <w:pPr>
              <w:jc w:val="center"/>
              <w:rPr>
                <w:color w:val="000000" w:themeColor="text1"/>
              </w:rPr>
            </w:pPr>
            <w:r w:rsidRPr="00441A4E">
              <w:rPr>
                <w:color w:val="000000" w:themeColor="text1"/>
                <w:sz w:val="14"/>
              </w:rPr>
              <w:t xml:space="preserve">Frontend production </w:t>
            </w:r>
            <w:r w:rsidRPr="00441A4E">
              <w:rPr>
                <w:color w:val="000000" w:themeColor="text1"/>
                <w:sz w:val="14"/>
              </w:rPr>
              <w:lastRenderedPageBreak/>
              <w:t>build</w:t>
            </w:r>
          </w:p>
        </w:tc>
        <w:tc>
          <w:tcPr>
            <w:tcW w:w="1224" w:type="dxa"/>
          </w:tcPr>
          <w:p w14:paraId="79473256" w14:textId="77777777" w:rsidR="00C967C6" w:rsidRPr="00441A4E" w:rsidRDefault="00000000">
            <w:pPr>
              <w:rPr>
                <w:color w:val="000000" w:themeColor="text1"/>
              </w:rPr>
            </w:pPr>
            <w:r w:rsidRPr="00441A4E">
              <w:rPr>
                <w:color w:val="000000" w:themeColor="text1"/>
                <w:sz w:val="14"/>
              </w:rPr>
              <w:lastRenderedPageBreak/>
              <w:t>Completed</w:t>
            </w:r>
          </w:p>
        </w:tc>
        <w:tc>
          <w:tcPr>
            <w:tcW w:w="2016" w:type="dxa"/>
          </w:tcPr>
          <w:p w14:paraId="3B63067A" w14:textId="77777777" w:rsidR="00C967C6" w:rsidRPr="00441A4E" w:rsidRDefault="00000000">
            <w:pPr>
              <w:rPr>
                <w:color w:val="000000" w:themeColor="text1"/>
              </w:rPr>
            </w:pPr>
            <w:r w:rsidRPr="00441A4E">
              <w:rPr>
                <w:color w:val="000000" w:themeColor="text1"/>
                <w:sz w:val="14"/>
              </w:rPr>
              <w:t>Client compiles for deployment</w:t>
            </w:r>
          </w:p>
        </w:tc>
      </w:tr>
      <w:tr w:rsidR="00C967C6" w:rsidRPr="00441A4E" w14:paraId="6B867FFB" w14:textId="77777777" w:rsidTr="00441A4E">
        <w:tc>
          <w:tcPr>
            <w:tcW w:w="1584" w:type="dxa"/>
          </w:tcPr>
          <w:p w14:paraId="4A068D4B" w14:textId="77777777" w:rsidR="00C967C6" w:rsidRPr="00441A4E" w:rsidRDefault="00000000">
            <w:pPr>
              <w:jc w:val="center"/>
              <w:rPr>
                <w:color w:val="000000" w:themeColor="text1"/>
              </w:rPr>
            </w:pPr>
            <w:r w:rsidRPr="00441A4E">
              <w:rPr>
                <w:color w:val="000000" w:themeColor="text1"/>
                <w:sz w:val="14"/>
              </w:rPr>
              <w:t>Offline model assets</w:t>
            </w:r>
          </w:p>
        </w:tc>
        <w:tc>
          <w:tcPr>
            <w:tcW w:w="1224" w:type="dxa"/>
          </w:tcPr>
          <w:p w14:paraId="78673FBF" w14:textId="77777777" w:rsidR="00C967C6" w:rsidRPr="00441A4E" w:rsidRDefault="00000000">
            <w:pPr>
              <w:rPr>
                <w:color w:val="000000" w:themeColor="text1"/>
              </w:rPr>
            </w:pPr>
            <w:r w:rsidRPr="00441A4E">
              <w:rPr>
                <w:color w:val="000000" w:themeColor="text1"/>
                <w:sz w:val="14"/>
              </w:rPr>
              <w:t>Present locally</w:t>
            </w:r>
          </w:p>
        </w:tc>
        <w:tc>
          <w:tcPr>
            <w:tcW w:w="2016" w:type="dxa"/>
          </w:tcPr>
          <w:p w14:paraId="2C0589DC" w14:textId="77777777" w:rsidR="00C967C6" w:rsidRPr="00441A4E" w:rsidRDefault="00000000">
            <w:pPr>
              <w:rPr>
                <w:color w:val="000000" w:themeColor="text1"/>
              </w:rPr>
            </w:pPr>
            <w:r w:rsidRPr="00441A4E">
              <w:rPr>
                <w:color w:val="000000" w:themeColor="text1"/>
                <w:sz w:val="14"/>
              </w:rPr>
              <w:t>Supports disconnected execution</w:t>
            </w:r>
          </w:p>
        </w:tc>
      </w:tr>
      <w:tr w:rsidR="00C967C6" w:rsidRPr="00441A4E" w14:paraId="0F4AECA8" w14:textId="77777777" w:rsidTr="00441A4E">
        <w:tc>
          <w:tcPr>
            <w:tcW w:w="1584" w:type="dxa"/>
          </w:tcPr>
          <w:p w14:paraId="21E8AFD4" w14:textId="77777777" w:rsidR="00C967C6" w:rsidRPr="00441A4E" w:rsidRDefault="00000000">
            <w:pPr>
              <w:jc w:val="center"/>
              <w:rPr>
                <w:color w:val="000000" w:themeColor="text1"/>
              </w:rPr>
            </w:pPr>
            <w:r w:rsidRPr="00441A4E">
              <w:rPr>
                <w:color w:val="000000" w:themeColor="text1"/>
                <w:sz w:val="14"/>
              </w:rPr>
              <w:t>Empirical model study</w:t>
            </w:r>
          </w:p>
        </w:tc>
        <w:tc>
          <w:tcPr>
            <w:tcW w:w="1224" w:type="dxa"/>
          </w:tcPr>
          <w:p w14:paraId="76AE245D" w14:textId="77777777" w:rsidR="00C967C6" w:rsidRPr="00441A4E" w:rsidRDefault="00000000">
            <w:pPr>
              <w:rPr>
                <w:color w:val="000000" w:themeColor="text1"/>
              </w:rPr>
            </w:pPr>
            <w:r w:rsidRPr="00441A4E">
              <w:rPr>
                <w:color w:val="000000" w:themeColor="text1"/>
                <w:sz w:val="14"/>
              </w:rPr>
              <w:t>Not yet conducted</w:t>
            </w:r>
          </w:p>
        </w:tc>
        <w:tc>
          <w:tcPr>
            <w:tcW w:w="2016" w:type="dxa"/>
          </w:tcPr>
          <w:p w14:paraId="11B60783" w14:textId="77777777" w:rsidR="00C967C6" w:rsidRPr="00441A4E" w:rsidRDefault="00000000">
            <w:pPr>
              <w:rPr>
                <w:color w:val="000000" w:themeColor="text1"/>
              </w:rPr>
            </w:pPr>
            <w:r w:rsidRPr="00441A4E">
              <w:rPr>
                <w:color w:val="000000" w:themeColor="text1"/>
                <w:sz w:val="14"/>
              </w:rPr>
              <w:t>No accuracy claim is made</w:t>
            </w:r>
          </w:p>
        </w:tc>
      </w:tr>
    </w:tbl>
    <w:p w14:paraId="79AC6245" w14:textId="77777777" w:rsidR="00CA107F" w:rsidRPr="00CA107F" w:rsidRDefault="00CA107F" w:rsidP="00CA107F">
      <w:pPr>
        <w:pStyle w:val="BodyText"/>
        <w:spacing w:after="60" w:line="250" w:lineRule="auto"/>
        <w:ind w:firstLine="230"/>
        <w:jc w:val="both"/>
        <w:rPr>
          <w:rFonts w:cs="Times New Roman"/>
          <w:color w:val="000000"/>
          <w:sz w:val="19"/>
          <w:lang w:val="en-GB"/>
        </w:rPr>
      </w:pPr>
      <w:r w:rsidRPr="00CA107F">
        <w:rPr>
          <w:rFonts w:cs="Times New Roman"/>
          <w:color w:val="000000"/>
          <w:sz w:val="19"/>
          <w:lang w:val="en-GB"/>
        </w:rPr>
        <w:t xml:space="preserve">The offline preparation path has been put together as well : faster-whisper model files and </w:t>
      </w:r>
      <w:proofErr w:type="spellStart"/>
      <w:r w:rsidRPr="00CA107F">
        <w:rPr>
          <w:rFonts w:cs="Times New Roman"/>
          <w:color w:val="000000"/>
          <w:sz w:val="19"/>
          <w:lang w:val="en-GB"/>
        </w:rPr>
        <w:t>MediaPipe</w:t>
      </w:r>
      <w:proofErr w:type="spellEnd"/>
      <w:r w:rsidRPr="00CA107F">
        <w:rPr>
          <w:rFonts w:cs="Times New Roman"/>
          <w:color w:val="000000"/>
          <w:sz w:val="19"/>
          <w:lang w:val="en-GB"/>
        </w:rPr>
        <w:t xml:space="preserve"> assets are locally cached, and Qwen3 14B is setup through </w:t>
      </w:r>
      <w:proofErr w:type="spellStart"/>
      <w:r w:rsidRPr="00CA107F">
        <w:rPr>
          <w:rFonts w:cs="Times New Roman"/>
          <w:color w:val="000000"/>
          <w:sz w:val="19"/>
          <w:lang w:val="en-GB"/>
        </w:rPr>
        <w:t>Ollama</w:t>
      </w:r>
      <w:proofErr w:type="spellEnd"/>
      <w:r w:rsidRPr="00CA107F">
        <w:rPr>
          <w:rFonts w:cs="Times New Roman"/>
          <w:color w:val="000000"/>
          <w:sz w:val="19"/>
          <w:lang w:val="en-GB"/>
        </w:rPr>
        <w:t>. After dependencies and models have been downloaded, normal application use does not require an active internet connection. This statement is about architectural independence from online services, not a benchmark of throughput, availability or security.</w:t>
      </w:r>
    </w:p>
    <w:p w14:paraId="2A14DAC7"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The bounded result is useful because it differentiates a working integration from an evaluated AI system. The prototype is ready to be measured in the controlled laboratory environment using the methodology in Section VI. It is not suitable for consequential use. Publication claims should not be updated without performing experiments and documenting the datasets, hardware, protocols and limitations.</w:t>
      </w:r>
    </w:p>
    <w:p w14:paraId="45C885FF" w14:textId="77777777" w:rsidR="00C967C6" w:rsidRDefault="00000000">
      <w:pPr>
        <w:pStyle w:val="Heading1"/>
        <w:spacing w:before="120" w:after="40"/>
        <w:jc w:val="center"/>
      </w:pPr>
      <w:r>
        <w:rPr>
          <w:rFonts w:ascii="Times New Roman" w:hAnsi="Times New Roman"/>
          <w:caps/>
          <w:sz w:val="20"/>
        </w:rPr>
        <w:t>VIII. DISCUSSION</w:t>
      </w:r>
    </w:p>
    <w:p w14:paraId="32381453"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Offline-first design has three practical benefits: continuity in environments with restricted connectivity, more control over the flows of sensitive data, and reproducibility tied to local recorded versions of models. It also generates costs. The model files are big, qwen3 14B needs a lot of memory or quantisation, and local updates should be handled carefully. Performance is hardware dependent, so deployment requirements should be based on measured latency, not just model size.</w:t>
      </w:r>
    </w:p>
    <w:p w14:paraId="2C708F7E"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 xml:space="preserve">The main advantage of the system is the separation of evidence and assistance. Transcript text is a correctable record. Facial landmarks are observations. LLM questions and summaries are interpretations / recommendations . </w:t>
      </w:r>
    </w:p>
    <w:p w14:paraId="753D985B"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Separating these categories reduces the chance that generated prose will be mistaken for observed fact. But the design cannot prevent misuse. You still need organisational policy, training, audit, legal review.</w:t>
      </w:r>
    </w:p>
    <w:p w14:paraId="570AD51E"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There are a few limitations. The prototype has not been evaluated with representative multilingual speakers or realistic airport acoustics. It does not provide a validated translation. Facial landmarks have not been tested for lighting, occlusion, skin tone, headwear, disability, and camera placement. The LLM has not been systematically red teamed for sensitive attribute bias or prompt injection. The current SQLite configuration is fine for a local demo, but it does not have the necessary security controls for institutional data. Finally, a real immigration workflow may need to interface with interpreters, document systems, accessibility services, and local procedural rules.</w:t>
      </w:r>
    </w:p>
    <w:p w14:paraId="559EB5B1"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t>In future work, we should first finish the speech and question-quality evaluations. Next the system should add authentication, role-based authorisation, encrypted storage, retention enforcement, immutable audit logs, and signed model-version metadata. A translation module must be introduced only with source-target evaluation and clear separation from the original transcript. Any simulated user study should be approved by an ethics committee, if applicable. A field pilot should only proceed following independent legal, privacy, security, accessibility and bias review.</w:t>
      </w:r>
    </w:p>
    <w:p w14:paraId="2B0FD527" w14:textId="77777777" w:rsidR="00C967C6" w:rsidRDefault="00000000">
      <w:pPr>
        <w:pStyle w:val="Heading1"/>
        <w:spacing w:before="120" w:after="40"/>
        <w:jc w:val="center"/>
      </w:pPr>
      <w:r>
        <w:rPr>
          <w:rFonts w:ascii="Times New Roman" w:hAnsi="Times New Roman"/>
          <w:caps/>
          <w:sz w:val="20"/>
        </w:rPr>
        <w:t>IX. CONCLUSION</w:t>
      </w:r>
    </w:p>
    <w:p w14:paraId="5763784B" w14:textId="77777777" w:rsidR="00CA107F" w:rsidRPr="00CA107F" w:rsidRDefault="00CA107F" w:rsidP="00CA107F">
      <w:pPr>
        <w:pStyle w:val="Heading1"/>
        <w:spacing w:before="120" w:after="40"/>
        <w:jc w:val="both"/>
        <w:rPr>
          <w:rFonts w:ascii="Times New Roman" w:hAnsi="Times New Roman" w:cs="Times New Roman"/>
          <w:b w:val="0"/>
          <w:bCs w:val="0"/>
          <w:sz w:val="19"/>
          <w:lang w:val="en-GB"/>
        </w:rPr>
      </w:pPr>
      <w:r w:rsidRPr="00CA107F">
        <w:rPr>
          <w:rFonts w:ascii="Times New Roman" w:hAnsi="Times New Roman" w:cs="Times New Roman"/>
          <w:b w:val="0"/>
          <w:bCs w:val="0"/>
          <w:sz w:val="19"/>
          <w:lang w:val="en-GB"/>
        </w:rPr>
        <w:lastRenderedPageBreak/>
        <w:t xml:space="preserve">In this paper, we present an offline multilingual assistant for immigration interviews in airports and visa offices. The prototype combines local speech recognition, facial-landmark observations, structured storage and a local LLM to allow transcription, neutral follow-up questions and report preparation. It is designed to keep consent, correction, provenance and officer authority fundamentally, and explicitly disallows decisions on automated deception, admissibility, visa-eligibility or immigration status. The software workflow is verified by four backend tests and one frontend production build. The multilingual accuracy, grounding, fairness, latency and usability studies defined in this paper are needed for broader claims. </w:t>
      </w:r>
      <w:proofErr w:type="gramStart"/>
      <w:r w:rsidRPr="00CA107F">
        <w:rPr>
          <w:rFonts w:ascii="Times New Roman" w:hAnsi="Times New Roman" w:cs="Times New Roman"/>
          <w:b w:val="0"/>
          <w:bCs w:val="0"/>
          <w:sz w:val="19"/>
          <w:lang w:val="en-GB"/>
        </w:rPr>
        <w:t>Thus</w:t>
      </w:r>
      <w:proofErr w:type="gramEnd"/>
      <w:r w:rsidRPr="00CA107F">
        <w:rPr>
          <w:rFonts w:ascii="Times New Roman" w:hAnsi="Times New Roman" w:cs="Times New Roman"/>
          <w:b w:val="0"/>
          <w:bCs w:val="0"/>
          <w:sz w:val="19"/>
          <w:lang w:val="en-GB"/>
        </w:rPr>
        <w:t xml:space="preserve"> the right path to deployment is staged: laboratory validation, independent review, controlled simulation, and only then a narrowly scoped authorised pilot.</w:t>
      </w:r>
    </w:p>
    <w:p w14:paraId="1FD3BDD8" w14:textId="77777777" w:rsidR="00C967C6" w:rsidRDefault="00000000">
      <w:pPr>
        <w:pStyle w:val="Heading1"/>
        <w:spacing w:before="120" w:after="40"/>
        <w:jc w:val="center"/>
      </w:pPr>
      <w:r>
        <w:rPr>
          <w:rFonts w:ascii="Times New Roman" w:hAnsi="Times New Roman"/>
          <w:caps/>
          <w:sz w:val="20"/>
        </w:rPr>
        <w:t>REFERENCES</w:t>
      </w:r>
    </w:p>
    <w:p w14:paraId="1926C61D" w14:textId="77777777" w:rsidR="00C967C6" w:rsidRDefault="00000000">
      <w:pPr>
        <w:spacing w:after="30"/>
        <w:ind w:left="259" w:hanging="259"/>
        <w:jc w:val="both"/>
      </w:pPr>
      <w:r>
        <w:rPr>
          <w:color w:val="000000"/>
          <w:sz w:val="16"/>
        </w:rPr>
        <w:t>[1] A. Radford, J. W. Kim, T. Xu, G. Brockman, C. McLeavey, and I. Sutskever, “Robust Speech Recognition via Large-Scale Weak Supervision,” arXiv:2212.04356, 2022.</w:t>
      </w:r>
    </w:p>
    <w:p w14:paraId="7F8AF450" w14:textId="77777777" w:rsidR="00C967C6" w:rsidRDefault="00000000">
      <w:pPr>
        <w:spacing w:after="30"/>
        <w:ind w:left="259" w:hanging="259"/>
        <w:jc w:val="both"/>
      </w:pPr>
      <w:r>
        <w:rPr>
          <w:color w:val="000000"/>
          <w:sz w:val="16"/>
        </w:rPr>
        <w:t>[2] SYSTRAN, “faster-whisper: Faster Whisper transcription with CTranslate2,” GitHub repository. [Online]. Available: https://github.com/SYSTRAN/faster-whisper. Accessed: Oct. 25, 2026.</w:t>
      </w:r>
    </w:p>
    <w:p w14:paraId="10CBA098" w14:textId="77777777" w:rsidR="00C967C6" w:rsidRDefault="00000000">
      <w:pPr>
        <w:spacing w:after="30"/>
        <w:ind w:left="259" w:hanging="259"/>
        <w:jc w:val="both"/>
      </w:pPr>
      <w:r>
        <w:rPr>
          <w:color w:val="000000"/>
          <w:sz w:val="16"/>
        </w:rPr>
        <w:t>[3] A. Yang et al., “Qwen3 Technical Report,” arXiv:2505.09388, 2025.</w:t>
      </w:r>
    </w:p>
    <w:p w14:paraId="6EDCA0B0" w14:textId="77777777" w:rsidR="00C967C6" w:rsidRDefault="00000000">
      <w:pPr>
        <w:spacing w:after="30"/>
        <w:ind w:left="259" w:hanging="259"/>
        <w:jc w:val="both"/>
      </w:pPr>
      <w:r>
        <w:rPr>
          <w:color w:val="000000"/>
          <w:sz w:val="16"/>
        </w:rPr>
        <w:t>[4] Y. Mao and Y. Zhao, “Digital Gatekeepers: Exploring Large Language Model’s Role in Immigration Decisions,” arXiv:2506.21574, 2025.</w:t>
      </w:r>
    </w:p>
    <w:p w14:paraId="210D65FE" w14:textId="77777777" w:rsidR="00C967C6" w:rsidRDefault="00000000">
      <w:pPr>
        <w:spacing w:after="30"/>
        <w:ind w:left="259" w:hanging="259"/>
        <w:jc w:val="both"/>
      </w:pPr>
      <w:r>
        <w:rPr>
          <w:color w:val="000000"/>
          <w:sz w:val="16"/>
        </w:rPr>
        <w:t>[5] P. Grother, M. Ngan, and K. Hanaoka, Face Recognition Vendor Test Part 3: Demographic Effects, NISTIR 8280, National Institute of Standards and Technology, 2019, doi: 10.6028/NIST.IR.8280.</w:t>
      </w:r>
    </w:p>
    <w:p w14:paraId="1A0E840A" w14:textId="77777777" w:rsidR="00C967C6" w:rsidRDefault="00000000">
      <w:pPr>
        <w:spacing w:after="30"/>
        <w:ind w:left="259" w:hanging="259"/>
        <w:jc w:val="both"/>
      </w:pPr>
      <w:r>
        <w:rPr>
          <w:color w:val="000000"/>
          <w:sz w:val="16"/>
        </w:rPr>
        <w:t>[6] International Civil Aviation Organization, ICAO Traveller Identification Programme Strategy. Montreal, QC, Canada: ICAO, 2022.</w:t>
      </w:r>
    </w:p>
    <w:p w14:paraId="39EC210A" w14:textId="77777777" w:rsidR="00C967C6" w:rsidRDefault="00000000">
      <w:pPr>
        <w:spacing w:after="30"/>
        <w:ind w:left="259" w:hanging="259"/>
        <w:jc w:val="both"/>
      </w:pPr>
      <w:r>
        <w:rPr>
          <w:color w:val="000000"/>
          <w:sz w:val="16"/>
        </w:rPr>
        <w:t>[7] International Civil Aviation Organization, Guidelines on Passenger Name Record Data. Montreal, QC, Canada: ICAO, 2010.</w:t>
      </w:r>
    </w:p>
    <w:p w14:paraId="32BC5952" w14:textId="77777777" w:rsidR="00C967C6" w:rsidRDefault="00000000">
      <w:pPr>
        <w:spacing w:after="30"/>
        <w:ind w:left="259" w:hanging="259"/>
        <w:jc w:val="both"/>
      </w:pPr>
      <w:r>
        <w:rPr>
          <w:color w:val="000000"/>
          <w:sz w:val="16"/>
        </w:rPr>
        <w:t>[8] Google AI for Developers, “Face landmark detection guide,” MediaPipe Solutions. [Online]. Available: https://ai.google.dev/edge/mediapipe/solutions/vision/face_landmarker. Accessed: Oct. 25, 2026.</w:t>
      </w:r>
    </w:p>
    <w:p w14:paraId="7EBB6CB6" w14:textId="77777777" w:rsidR="00C967C6" w:rsidRDefault="00000000">
      <w:pPr>
        <w:spacing w:after="30"/>
        <w:ind w:left="259" w:hanging="259"/>
        <w:jc w:val="both"/>
      </w:pPr>
      <w:r>
        <w:rPr>
          <w:color w:val="000000"/>
          <w:sz w:val="16"/>
        </w:rPr>
        <w:t>[9] International Civil Aviation Organization, “ICAO Public Key Directory,” ICAO. [Online]. Available: https://www.icao.int/Security/FAL/PKD. Accessed: Oct. 25, 2026.</w:t>
      </w:r>
    </w:p>
    <w:p w14:paraId="77467EB8" w14:textId="77777777" w:rsidR="00C967C6" w:rsidRDefault="00000000">
      <w:pPr>
        <w:spacing w:after="30"/>
        <w:ind w:left="259" w:hanging="259"/>
        <w:jc w:val="both"/>
      </w:pPr>
      <w:r>
        <w:rPr>
          <w:color w:val="000000"/>
          <w:sz w:val="16"/>
        </w:rPr>
        <w:t>[10] A. J. O’Toole et al., Face Recognition Algorithms Surpass Humans Matching Faces Over Changes in Illumination, NISTIR 7757, National Institute of Standards and Technology, 2011.</w:t>
      </w:r>
    </w:p>
    <w:sectPr w:rsidR="00C967C6" w:rsidSect="00034616">
      <w:type w:val="continuous"/>
      <w:pgSz w:w="11909" w:h="16834"/>
      <w:pgMar w:top="893" w:right="1080" w:bottom="893" w:left="1080" w:header="360" w:footer="403"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055586">
    <w:abstractNumId w:val="8"/>
  </w:num>
  <w:num w:numId="2" w16cid:durableId="1113210445">
    <w:abstractNumId w:val="6"/>
  </w:num>
  <w:num w:numId="3" w16cid:durableId="2122455280">
    <w:abstractNumId w:val="5"/>
  </w:num>
  <w:num w:numId="4" w16cid:durableId="1485857664">
    <w:abstractNumId w:val="4"/>
  </w:num>
  <w:num w:numId="5" w16cid:durableId="1202520244">
    <w:abstractNumId w:val="7"/>
  </w:num>
  <w:num w:numId="6" w16cid:durableId="223181648">
    <w:abstractNumId w:val="3"/>
  </w:num>
  <w:num w:numId="7" w16cid:durableId="1833327624">
    <w:abstractNumId w:val="2"/>
  </w:num>
  <w:num w:numId="8" w16cid:durableId="2103329720">
    <w:abstractNumId w:val="1"/>
  </w:num>
  <w:num w:numId="9" w16cid:durableId="158684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5B"/>
    <w:rsid w:val="00034616"/>
    <w:rsid w:val="0006063C"/>
    <w:rsid w:val="000A27D3"/>
    <w:rsid w:val="000D3F79"/>
    <w:rsid w:val="0015074B"/>
    <w:rsid w:val="001560B2"/>
    <w:rsid w:val="0029639D"/>
    <w:rsid w:val="00326F90"/>
    <w:rsid w:val="00441A4E"/>
    <w:rsid w:val="004C403F"/>
    <w:rsid w:val="00507BAA"/>
    <w:rsid w:val="006409C3"/>
    <w:rsid w:val="00677F23"/>
    <w:rsid w:val="007D53CD"/>
    <w:rsid w:val="008A6517"/>
    <w:rsid w:val="008E4068"/>
    <w:rsid w:val="008F7180"/>
    <w:rsid w:val="00916D21"/>
    <w:rsid w:val="00AA1D8D"/>
    <w:rsid w:val="00B47730"/>
    <w:rsid w:val="00C967C6"/>
    <w:rsid w:val="00CA10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5751D"/>
  <w14:defaultImageDpi w14:val="300"/>
  <w15:docId w15:val="{E2E9B6D4-B3D1-405D-9397-35B81E1B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335B"/>
    <w:rPr>
      <w:rFonts w:cs="Times New Roman"/>
      <w:sz w:val="24"/>
      <w:szCs w:val="24"/>
    </w:rPr>
  </w:style>
  <w:style w:type="table" w:styleId="TableGridLight">
    <w:name w:val="Grid Table Light"/>
    <w:basedOn w:val="TableNormal"/>
    <w:uiPriority w:val="99"/>
    <w:rsid w:val="00677F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3667</Words>
  <Characters>20906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Offline Multilingual AI Assistance for Immigration Interviews Using Speech Processing and Large Language Models</vt:lpstr>
    </vt:vector>
  </TitlesOfParts>
  <Manager/>
  <Company/>
  <LinksUpToDate>false</LinksUpToDate>
  <CharactersWithSpaces>24524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Multilingual AI Assistance for Immigration Interviews Using Speech Processing and Large Language Models</dc:title>
  <dc:subject>Conference paper manuscript on an offline multilingual immigration interview assistant</dc:subject>
  <dc:creator>Ajmal Sadhiq; Garvit Kohli; Aniket Agrawal</dc:creator>
  <cp:keywords>immigration interview, multilingual ASR, offline AI, LLM, human-in-the-loop</cp:keywords>
  <dc:description>generated by python-docx</dc:description>
  <cp:lastModifiedBy>Aniket Vishal Agrawal</cp:lastModifiedBy>
  <cp:revision>2</cp:revision>
  <dcterms:created xsi:type="dcterms:W3CDTF">2026-10-25T22:00:00Z</dcterms:created>
  <dcterms:modified xsi:type="dcterms:W3CDTF">2026-10-25T22:00:00Z</dcterms:modified>
  <cp:category/>
</cp:coreProperties>
</file>