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F4CAC" w14:textId="77777777" w:rsidR="00C967C6" w:rsidRDefault="00000000">
      <w:pPr>
        <w:pStyle w:val="Title"/>
        <w:spacing w:after="160"/>
        <w:jc w:val="center"/>
      </w:pPr>
      <w:r>
        <w:rPr>
          <w:rFonts w:ascii="Times New Roman" w:hAnsi="Times New Roman"/>
          <w:b/>
          <w:sz w:val="32"/>
        </w:rPr>
        <w:t>Offline Multilingual AI Assistance for Immigration Interviews Using Speech Processing and Large Language Models</w:t>
      </w:r>
    </w:p>
    <w:p w14:paraId="685D1B94" w14:textId="77777777" w:rsidR="00C967C6" w:rsidRDefault="00000000">
      <w:pPr>
        <w:spacing w:after="60"/>
        <w:jc w:val="center"/>
      </w:pPr>
      <w:r>
        <w:rPr>
          <w:color w:val="000000"/>
          <w:sz w:val="21"/>
        </w:rPr>
        <w:t>Ajmal Sadhiq (23BCE2201), Garvit Kohli (23BCE2216), and Aniket Agrawal (23BCE2221)</w:t>
      </w:r>
    </w:p>
    <w:p w14:paraId="56F7E657" w14:textId="77777777" w:rsidR="00C967C6" w:rsidRDefault="00000000">
      <w:pPr>
        <w:spacing w:after="160"/>
        <w:jc w:val="center"/>
      </w:pPr>
      <w:r>
        <w:rPr>
          <w:i/>
          <w:color w:val="000000"/>
          <w:sz w:val="19"/>
        </w:rPr>
        <w:t>School of Computer Science and Engineering, Vellore Institute of Technology, Vellore, India</w:t>
      </w:r>
    </w:p>
    <w:p w14:paraId="6E44911A" w14:textId="62727F8C" w:rsidR="0000335B" w:rsidRPr="0000335B" w:rsidRDefault="00000000" w:rsidP="0000335B">
      <w:pPr>
        <w:spacing w:after="80"/>
        <w:ind w:left="317" w:right="317"/>
        <w:jc w:val="both"/>
        <w:rPr>
          <w:i/>
          <w:color w:val="000000"/>
          <w:lang w:val="en-GB"/>
        </w:rPr>
      </w:pPr>
      <w:r>
        <w:rPr>
          <w:b/>
          <w:i/>
          <w:color w:val="000000"/>
        </w:rPr>
        <w:t>Abstract—</w:t>
      </w:r>
      <w:r w:rsidR="0000335B" w:rsidRPr="0000335B">
        <w:rPr>
          <w:rFonts w:eastAsia="Times New Roman" w:cs="Times New Roman"/>
          <w:color w:val="E2314F"/>
          <w:sz w:val="24"/>
          <w:szCs w:val="24"/>
          <w:shd w:val="clear" w:color="auto" w:fill="FFFFFF"/>
          <w:lang w:val="en-GB" w:eastAsia="en-GB"/>
        </w:rPr>
        <w:t xml:space="preserve"> </w:t>
      </w:r>
      <w:r w:rsidR="0000335B" w:rsidRPr="0000335B">
        <w:rPr>
          <w:i/>
          <w:color w:val="000000"/>
          <w:lang w:val="en-GB"/>
        </w:rPr>
        <w:t xml:space="preserve">The paper presents an offline-first, multilingual decision-support prototype that incorporates local automatic speech recognition, structured interview workflows, facial landmark observations, and a large language model hosted locally. The React and </w:t>
      </w:r>
      <w:proofErr w:type="spellStart"/>
      <w:r w:rsidR="0000335B" w:rsidRPr="0000335B">
        <w:rPr>
          <w:i/>
          <w:color w:val="000000"/>
          <w:lang w:val="en-GB"/>
        </w:rPr>
        <w:t>FastAPI</w:t>
      </w:r>
      <w:proofErr w:type="spellEnd"/>
      <w:r w:rsidR="0000335B" w:rsidRPr="0000335B">
        <w:rPr>
          <w:i/>
          <w:color w:val="000000"/>
          <w:lang w:val="en-GB"/>
        </w:rPr>
        <w:t xml:space="preserve"> app uses faster-whisper for speech-to-text, </w:t>
      </w:r>
      <w:proofErr w:type="spellStart"/>
      <w:r w:rsidR="0000335B" w:rsidRPr="0000335B">
        <w:rPr>
          <w:i/>
          <w:color w:val="000000"/>
          <w:lang w:val="en-GB"/>
        </w:rPr>
        <w:t>MediaPipe</w:t>
      </w:r>
      <w:proofErr w:type="spellEnd"/>
      <w:r w:rsidR="0000335B" w:rsidRPr="0000335B">
        <w:rPr>
          <w:i/>
          <w:color w:val="000000"/>
          <w:lang w:val="en-GB"/>
        </w:rPr>
        <w:t xml:space="preserve"> Face </w:t>
      </w:r>
      <w:proofErr w:type="spellStart"/>
      <w:r w:rsidR="0000335B" w:rsidRPr="0000335B">
        <w:rPr>
          <w:i/>
          <w:color w:val="000000"/>
          <w:lang w:val="en-GB"/>
        </w:rPr>
        <w:t>Landmarker</w:t>
      </w:r>
      <w:proofErr w:type="spellEnd"/>
      <w:r w:rsidR="0000335B" w:rsidRPr="0000335B">
        <w:rPr>
          <w:i/>
          <w:color w:val="000000"/>
          <w:lang w:val="en-GB"/>
        </w:rPr>
        <w:t xml:space="preserve"> for visible facial movement, SQLite for local persistence, and Qwen3 14B from </w:t>
      </w:r>
      <w:proofErr w:type="spellStart"/>
      <w:r w:rsidR="0000335B" w:rsidRPr="0000335B">
        <w:rPr>
          <w:i/>
          <w:color w:val="000000"/>
          <w:lang w:val="en-GB"/>
        </w:rPr>
        <w:t>Ollama</w:t>
      </w:r>
      <w:proofErr w:type="spellEnd"/>
      <w:r w:rsidR="0000335B" w:rsidRPr="0000335B">
        <w:rPr>
          <w:i/>
          <w:color w:val="000000"/>
          <w:lang w:val="en-GB"/>
        </w:rPr>
        <w:t xml:space="preserve"> for transcript-grounded follow-up questions and draft reports. . It carefully separates the observed data, the model interpretation and the action of the officer. It doesn’t determine admissibility or eligibility for a visa or classify deception or affect immigration status. A production front-end build and four back-end workflow tests were confirmed by software verification. These results are merely showing functional integration; they do not show transcription correctness, question quality, fairness or the operational effectiveness. Thus, the paper defines a reproducible evaluation plan, including multilingual word error rate, code-switching, question relevance, hallucination, latency, usability, and subgroup analysis prior to any authorised pilot.</w:t>
      </w:r>
    </w:p>
    <w:p w14:paraId="577F96B1" w14:textId="77777777" w:rsidR="0000335B" w:rsidRPr="0000335B" w:rsidRDefault="0000335B" w:rsidP="0000335B">
      <w:pPr>
        <w:spacing w:after="80"/>
        <w:ind w:left="317" w:right="317"/>
        <w:jc w:val="both"/>
        <w:rPr>
          <w:i/>
          <w:color w:val="000000"/>
          <w:lang w:val="en-GB"/>
        </w:rPr>
      </w:pPr>
      <w:r w:rsidRPr="0000335B">
        <w:rPr>
          <w:i/>
          <w:color w:val="000000"/>
          <w:lang w:val="en-GB"/>
        </w:rPr>
        <w:br/>
        <w:t>Keywords—immigration interview, multilingual speech recognition, offline AI, large language model, human-in-the-loop, privacy</w:t>
      </w:r>
    </w:p>
    <w:p w14:paraId="03084F4A" w14:textId="54C4F511" w:rsidR="00C967C6" w:rsidRDefault="00C967C6" w:rsidP="0000335B">
      <w:pPr>
        <w:spacing w:after="80"/>
        <w:ind w:left="317" w:right="317"/>
        <w:jc w:val="both"/>
        <w:sectPr w:rsidR="00C967C6">
          <w:pgSz w:w="11909" w:h="16834"/>
          <w:pgMar w:top="893" w:right="1080" w:bottom="893" w:left="1080" w:header="360" w:footer="403" w:gutter="0"/>
          <w:cols w:space="720"/>
          <w:docGrid w:linePitch="360"/>
        </w:sectPr>
      </w:pPr>
    </w:p>
    <w:p w14:paraId="70D66B99" w14:textId="77777777" w:rsidR="00C967C6" w:rsidRDefault="00000000">
      <w:pPr>
        <w:pStyle w:val="Heading1"/>
        <w:spacing w:before="120" w:after="40"/>
        <w:jc w:val="center"/>
      </w:pPr>
      <w:r>
        <w:rPr>
          <w:rFonts w:ascii="Times New Roman" w:hAnsi="Times New Roman"/>
          <w:caps/>
          <w:sz w:val="20"/>
        </w:rPr>
        <w:lastRenderedPageBreak/>
        <w:t>I. INTRODUCTION</w:t>
      </w:r>
    </w:p>
    <w:p w14:paraId="76C9A785" w14:textId="77777777" w:rsidR="008A6517" w:rsidRPr="008A6517" w:rsidRDefault="008A6517" w:rsidP="008A6517">
      <w:pPr>
        <w:pStyle w:val="Heading1"/>
        <w:spacing w:before="120" w:after="40"/>
        <w:jc w:val="both"/>
        <w:rPr>
          <w:rFonts w:ascii="Times New Roman" w:hAnsi="Times New Roman" w:cs="Times New Roman"/>
          <w:b w:val="0"/>
          <w:bCs w:val="0"/>
          <w:sz w:val="19"/>
          <w:lang w:val="en-GB"/>
        </w:rPr>
      </w:pPr>
      <w:r w:rsidRPr="008A6517">
        <w:rPr>
          <w:rFonts w:ascii="Times New Roman" w:hAnsi="Times New Roman" w:cs="Times New Roman"/>
          <w:b w:val="0"/>
          <w:bCs w:val="0"/>
          <w:sz w:val="19"/>
          <w:lang w:val="en-GB"/>
        </w:rPr>
        <w:t>Immigration interviews are meetings where officers get to know the applicant, check their statements against documents, and keep a record that can be reviewed later. It might be an airport check that is time sensitive, or a planned interview at a visa office. In either case, language barriers, background noise, poor documentation, and inconsistent notes can mar the clarity of the record. These constraints drive tools that help with transcribing and preparing questions, but not the accountable official conducting the interview.</w:t>
      </w:r>
    </w:p>
    <w:p w14:paraId="312C982C" w14:textId="77777777" w:rsidR="008A6517" w:rsidRPr="008A6517" w:rsidRDefault="008A6517" w:rsidP="008A6517">
      <w:pPr>
        <w:pStyle w:val="Heading1"/>
        <w:spacing w:before="120" w:after="40"/>
        <w:jc w:val="both"/>
        <w:rPr>
          <w:rFonts w:ascii="Times New Roman" w:hAnsi="Times New Roman" w:cs="Times New Roman"/>
          <w:b w:val="0"/>
          <w:bCs w:val="0"/>
          <w:sz w:val="19"/>
          <w:lang w:val="en-GB"/>
        </w:rPr>
      </w:pPr>
      <w:r w:rsidRPr="008A6517">
        <w:rPr>
          <w:rFonts w:ascii="Times New Roman" w:hAnsi="Times New Roman" w:cs="Times New Roman"/>
          <w:b w:val="0"/>
          <w:bCs w:val="0"/>
          <w:sz w:val="19"/>
          <w:lang w:val="en-GB"/>
        </w:rPr>
        <w:t>Recent advances in multilingual automatic speech recognition and large language models provide a practical opportunity for such assistance. Whisper was trained with large-scale multilingual and multitask supervision and demonstrated strong zero-shot transfer over speech-recognition tasks [1]. Efficient implementations of the inference such as faster-whisper enable local transcription on commodity hardware [2]. At the same time, open-weight language models can be run through local inference systems, reducing dependence on remote services. The Qwen3 technical report introduces a family of multilingual models [3] equipped with reasoning and instruction-following capabilities. Those capabilities can help create neutral follow-up questions from an interview transcript, but also add concerns about hallucination, bias and automation-risk.</w:t>
      </w:r>
    </w:p>
    <w:p w14:paraId="16D69765" w14:textId="77777777" w:rsidR="008A6517" w:rsidRPr="008A6517" w:rsidRDefault="008A6517" w:rsidP="008A6517">
      <w:pPr>
        <w:pStyle w:val="Heading1"/>
        <w:spacing w:before="120" w:after="40"/>
        <w:jc w:val="both"/>
        <w:rPr>
          <w:rFonts w:ascii="Times New Roman" w:hAnsi="Times New Roman" w:cs="Times New Roman"/>
          <w:b w:val="0"/>
          <w:bCs w:val="0"/>
          <w:sz w:val="19"/>
          <w:lang w:val="en-GB"/>
        </w:rPr>
      </w:pPr>
      <w:r w:rsidRPr="008A6517">
        <w:rPr>
          <w:rFonts w:ascii="Times New Roman" w:hAnsi="Times New Roman" w:cs="Times New Roman"/>
          <w:b w:val="0"/>
          <w:bCs w:val="0"/>
          <w:sz w:val="19"/>
          <w:lang w:val="en-GB"/>
        </w:rPr>
        <w:t>Immigration is an especially sensitive area. Studies of LLM-aided immigration decisions suggest potential procedural benefits and risks of nationality-related bias [4]. Automated facial analysis also needs caution as demographic differentials and image-quality effects have been documented in biometric systems [5]. The prototype described here records facial-landmark movement, but does not infer deception, credibility, intent, or emotional truth. Observations of behaviour are only contextual cues and cannot influence an immigration outcome.</w:t>
      </w:r>
    </w:p>
    <w:p w14:paraId="417AB523" w14:textId="258E27D8" w:rsidR="008A6517" w:rsidRPr="008A6517" w:rsidRDefault="008A6517" w:rsidP="008A6517">
      <w:pPr>
        <w:pStyle w:val="Heading1"/>
        <w:spacing w:before="120" w:after="40"/>
        <w:jc w:val="both"/>
        <w:rPr>
          <w:rFonts w:ascii="Times New Roman" w:hAnsi="Times New Roman" w:cs="Times New Roman"/>
          <w:b w:val="0"/>
          <w:bCs w:val="0"/>
          <w:sz w:val="19"/>
          <w:lang w:val="en-GB"/>
        </w:rPr>
      </w:pPr>
      <w:r w:rsidRPr="008A6517">
        <w:rPr>
          <w:rFonts w:ascii="Times New Roman" w:hAnsi="Times New Roman" w:cs="Times New Roman"/>
          <w:b w:val="0"/>
          <w:bCs w:val="0"/>
          <w:sz w:val="19"/>
          <w:lang w:val="en-GB"/>
        </w:rPr>
        <w:t xml:space="preserve">There are three contributions of this paper. First, it argues for an offline-first architecture for multilingual immigration interview assistance in airport and visa office settings. Second, it uses a human-in-the-loop workflow that ensures traceability of the content created by humans to the </w:t>
      </w:r>
      <w:r w:rsidR="00677F23" w:rsidRPr="008A6517">
        <w:rPr>
          <w:rFonts w:ascii="Times New Roman" w:hAnsi="Times New Roman" w:cs="Times New Roman"/>
          <w:b w:val="0"/>
          <w:bCs w:val="0"/>
          <w:sz w:val="19"/>
          <w:lang w:val="en-GB"/>
        </w:rPr>
        <w:t>transcript and</w:t>
      </w:r>
      <w:r w:rsidRPr="008A6517">
        <w:rPr>
          <w:rFonts w:ascii="Times New Roman" w:hAnsi="Times New Roman" w:cs="Times New Roman"/>
          <w:b w:val="0"/>
          <w:bCs w:val="0"/>
          <w:sz w:val="19"/>
          <w:lang w:val="en-GB"/>
        </w:rPr>
        <w:t xml:space="preserve"> prohibits automated conclusions about eligibility or deception. Third, it reports bounded software verification results and specifies the empirical evaluation needed prior to real-world use. The central design claim is not that artificial intelligence can decide an immigration case, but that carefully constrained local tools can improve documentation and prepare reviewable prompts while leaving authority with a trained officer.</w:t>
      </w:r>
    </w:p>
    <w:p w14:paraId="44A43A7D" w14:textId="77777777" w:rsidR="00C967C6" w:rsidRDefault="00000000">
      <w:pPr>
        <w:pStyle w:val="Heading1"/>
        <w:spacing w:before="120" w:after="40"/>
        <w:jc w:val="center"/>
      </w:pPr>
      <w:r>
        <w:rPr>
          <w:rFonts w:ascii="Times New Roman" w:hAnsi="Times New Roman"/>
          <w:caps/>
          <w:sz w:val="20"/>
        </w:rPr>
        <w:t>II. RELATED WORK</w:t>
      </w:r>
    </w:p>
    <w:p w14:paraId="1403DD9E" w14:textId="77777777" w:rsidR="00677F23" w:rsidRPr="00677F23" w:rsidRDefault="00677F23" w:rsidP="00677F23">
      <w:pPr>
        <w:pStyle w:val="Heading2"/>
        <w:spacing w:before="80" w:after="40"/>
        <w:jc w:val="both"/>
        <w:rPr>
          <w:rFonts w:ascii="Times New Roman" w:hAnsi="Times New Roman" w:cs="Times New Roman"/>
          <w:b w:val="0"/>
          <w:bCs w:val="0"/>
          <w:sz w:val="19"/>
          <w:szCs w:val="19"/>
          <w:lang w:val="en-GB"/>
        </w:rPr>
      </w:pPr>
      <w:r w:rsidRPr="00677F23">
        <w:rPr>
          <w:rFonts w:ascii="Times New Roman" w:hAnsi="Times New Roman" w:cs="Times New Roman"/>
          <w:b w:val="0"/>
          <w:bCs w:val="0"/>
          <w:sz w:val="19"/>
          <w:szCs w:val="19"/>
          <w:lang w:val="en-GB"/>
        </w:rPr>
        <w:t>A. Multilingual Speech Recognition</w:t>
      </w:r>
    </w:p>
    <w:p w14:paraId="7359B6C2" w14:textId="5FDAEBBB" w:rsidR="00677F23" w:rsidRPr="00677F23" w:rsidRDefault="00677F23" w:rsidP="00677F23">
      <w:pPr>
        <w:pStyle w:val="Heading2"/>
        <w:spacing w:before="80" w:after="40"/>
        <w:jc w:val="both"/>
        <w:rPr>
          <w:rFonts w:ascii="Times New Roman" w:hAnsi="Times New Roman" w:cs="Times New Roman"/>
          <w:b w:val="0"/>
          <w:bCs w:val="0"/>
          <w:sz w:val="19"/>
          <w:szCs w:val="19"/>
          <w:lang w:val="en-GB"/>
        </w:rPr>
      </w:pPr>
      <w:r w:rsidRPr="00677F23">
        <w:rPr>
          <w:rFonts w:ascii="Times New Roman" w:hAnsi="Times New Roman" w:cs="Times New Roman"/>
          <w:b w:val="0"/>
          <w:bCs w:val="0"/>
          <w:sz w:val="19"/>
          <w:szCs w:val="19"/>
          <w:lang w:val="en-GB"/>
        </w:rPr>
        <w:t xml:space="preserve">Whisper is a collection of encoder-decoder Transformer models trained on 680k hours of multilingual and multi-task supervision [1]. The range of its language makes it relevant for Indian and international languages, accents, dialects and code-switching interviews. But broad language coverage is no indicator of equal accuracy. Performance varies with model size, language resources, rate of speech, channel quality, background noise and speaker characteristics. Faster-whisper reimplements Whisper inference with CTranslate2 to improve execution </w:t>
      </w:r>
      <w:r w:rsidRPr="00677F23">
        <w:rPr>
          <w:rFonts w:ascii="Times New Roman" w:hAnsi="Times New Roman" w:cs="Times New Roman"/>
          <w:b w:val="0"/>
          <w:bCs w:val="0"/>
          <w:sz w:val="19"/>
          <w:szCs w:val="19"/>
          <w:lang w:val="en-GB"/>
        </w:rPr>
        <w:t>efficiency and</w:t>
      </w:r>
      <w:r w:rsidRPr="00677F23">
        <w:rPr>
          <w:rFonts w:ascii="Times New Roman" w:hAnsi="Times New Roman" w:cs="Times New Roman"/>
          <w:b w:val="0"/>
          <w:bCs w:val="0"/>
          <w:sz w:val="19"/>
          <w:szCs w:val="19"/>
          <w:lang w:val="en-GB"/>
        </w:rPr>
        <w:t xml:space="preserve"> supports local model storage [2]. The prototype thus uses faster-whisper as an offline speech-to-text </w:t>
      </w:r>
      <w:r w:rsidRPr="00677F23">
        <w:rPr>
          <w:rFonts w:ascii="Times New Roman" w:hAnsi="Times New Roman" w:cs="Times New Roman"/>
          <w:b w:val="0"/>
          <w:bCs w:val="0"/>
          <w:sz w:val="19"/>
          <w:szCs w:val="19"/>
          <w:lang w:val="en-GB"/>
        </w:rPr>
        <w:t>layer and</w:t>
      </w:r>
      <w:r w:rsidRPr="00677F23">
        <w:rPr>
          <w:rFonts w:ascii="Times New Roman" w:hAnsi="Times New Roman" w:cs="Times New Roman"/>
          <w:b w:val="0"/>
          <w:bCs w:val="0"/>
          <w:sz w:val="19"/>
          <w:szCs w:val="19"/>
          <w:lang w:val="en-GB"/>
        </w:rPr>
        <w:t xml:space="preserve"> retains a manual correction path when the transcript is inaccurate.</w:t>
      </w:r>
    </w:p>
    <w:p w14:paraId="70B40543" w14:textId="77777777" w:rsidR="00677F23" w:rsidRPr="00677F23" w:rsidRDefault="00677F23" w:rsidP="00677F23">
      <w:pPr>
        <w:pStyle w:val="Heading2"/>
        <w:spacing w:before="80" w:after="40"/>
        <w:jc w:val="both"/>
        <w:rPr>
          <w:rFonts w:ascii="Times New Roman" w:hAnsi="Times New Roman" w:cs="Times New Roman"/>
          <w:b w:val="0"/>
          <w:bCs w:val="0"/>
          <w:sz w:val="19"/>
          <w:szCs w:val="19"/>
          <w:lang w:val="en-GB"/>
        </w:rPr>
      </w:pPr>
      <w:r w:rsidRPr="00677F23">
        <w:rPr>
          <w:rFonts w:ascii="Times New Roman" w:hAnsi="Times New Roman" w:cs="Times New Roman"/>
          <w:b w:val="0"/>
          <w:bCs w:val="0"/>
          <w:sz w:val="19"/>
          <w:szCs w:val="19"/>
          <w:lang w:val="en-GB"/>
        </w:rPr>
        <w:t>B. Local Large Language Models</w:t>
      </w:r>
    </w:p>
    <w:p w14:paraId="453AD852" w14:textId="0CECEC10" w:rsidR="00677F23" w:rsidRPr="00677F23" w:rsidRDefault="00677F23" w:rsidP="00677F23">
      <w:pPr>
        <w:pStyle w:val="Heading2"/>
        <w:spacing w:before="80" w:after="40"/>
        <w:jc w:val="both"/>
        <w:rPr>
          <w:rFonts w:ascii="Times New Roman" w:hAnsi="Times New Roman" w:cs="Times New Roman"/>
          <w:b w:val="0"/>
          <w:bCs w:val="0"/>
          <w:sz w:val="19"/>
          <w:szCs w:val="19"/>
          <w:lang w:val="en-GB"/>
        </w:rPr>
      </w:pPr>
      <w:r w:rsidRPr="00677F23">
        <w:rPr>
          <w:rFonts w:ascii="Times New Roman" w:hAnsi="Times New Roman" w:cs="Times New Roman"/>
          <w:b w:val="0"/>
          <w:bCs w:val="0"/>
          <w:sz w:val="19"/>
          <w:szCs w:val="19"/>
          <w:lang w:val="en-GB"/>
        </w:rPr>
        <w:t xml:space="preserve">Large language models can summarise transcripts, organise records and generate context-sensitive questions. Qwen3 provides multi-lingual models with different sizes of parameters [3]. The prototype is based on the 14 billion parameter variant through </w:t>
      </w:r>
      <w:proofErr w:type="spellStart"/>
      <w:r w:rsidRPr="00677F23">
        <w:rPr>
          <w:rFonts w:ascii="Times New Roman" w:hAnsi="Times New Roman" w:cs="Times New Roman"/>
          <w:b w:val="0"/>
          <w:bCs w:val="0"/>
          <w:sz w:val="19"/>
          <w:szCs w:val="19"/>
          <w:lang w:val="en-GB"/>
        </w:rPr>
        <w:t>Ollama</w:t>
      </w:r>
      <w:proofErr w:type="spellEnd"/>
      <w:r w:rsidRPr="00677F23">
        <w:rPr>
          <w:rFonts w:ascii="Times New Roman" w:hAnsi="Times New Roman" w:cs="Times New Roman"/>
          <w:b w:val="0"/>
          <w:bCs w:val="0"/>
          <w:sz w:val="19"/>
          <w:szCs w:val="19"/>
          <w:lang w:val="en-GB"/>
        </w:rPr>
        <w:t>, since it has more capacity than the previous 8 billion parameter version, but is still feasible on suitable local hardware. The LLM receives structured context, not unrestrained case authority. Its output is validated against the schema and suggestion. Generated questions should be neutral, relevant, non-repetitive and should not make conclusions about admissibility or credibility.</w:t>
      </w:r>
    </w:p>
    <w:p w14:paraId="5296EA36" w14:textId="54B30537" w:rsidR="007D53CD" w:rsidRPr="007D53CD" w:rsidRDefault="007D53CD" w:rsidP="007D53CD">
      <w:pPr>
        <w:spacing w:before="40" w:after="80"/>
        <w:jc w:val="both"/>
        <w:rPr>
          <w:rFonts w:eastAsiaTheme="majorEastAsia" w:cs="Times New Roman"/>
          <w:color w:val="000000"/>
          <w:sz w:val="19"/>
          <w:szCs w:val="19"/>
          <w:lang w:val="en-GB"/>
        </w:rPr>
      </w:pPr>
      <w:r w:rsidRPr="007D53CD">
        <w:rPr>
          <w:rFonts w:eastAsiaTheme="majorEastAsia" w:cs="Times New Roman"/>
          <w:color w:val="000000"/>
          <w:sz w:val="19"/>
          <w:szCs w:val="19"/>
          <w:lang w:val="en-GB"/>
        </w:rPr>
        <w:t>C. AI in Immigration and Border Processes</w:t>
      </w:r>
      <w:r w:rsidRPr="007D53CD">
        <w:rPr>
          <w:rFonts w:eastAsiaTheme="majorEastAsia" w:cs="Times New Roman"/>
          <w:color w:val="000000"/>
          <w:sz w:val="19"/>
          <w:szCs w:val="19"/>
          <w:lang w:val="en-GB"/>
        </w:rPr>
        <w:br/>
        <w:t>Mao and Zhao investigated the impact of LLMs on immigration decision-making, and observed that LLMs matched some human strategies, but also generated persistent concerns about stereotype or nationality-bias [4]. Their results support a restricted decision-support scope. Separately, the International Civil Aviation Organization publishes traveller-identification and passenger-data guidance that emphasises interoperable identity management and border-control processes [6], [7]. This work is not a replacement for document verification, biometric identity systems, or official case-management platforms. It's about the interview layer: consent, capture, transcription, neutral prompting and report generation.</w:t>
      </w:r>
      <w:r w:rsidRPr="007D53CD">
        <w:rPr>
          <w:rFonts w:eastAsiaTheme="majorEastAsia" w:cs="Times New Roman"/>
          <w:color w:val="000000"/>
          <w:sz w:val="19"/>
          <w:szCs w:val="19"/>
          <w:lang w:val="en-GB"/>
        </w:rPr>
        <w:br/>
      </w:r>
      <w:r w:rsidRPr="007D53CD">
        <w:rPr>
          <w:rFonts w:eastAsiaTheme="majorEastAsia" w:cs="Times New Roman"/>
          <w:color w:val="000000"/>
          <w:sz w:val="19"/>
          <w:szCs w:val="19"/>
          <w:lang w:val="en-GB"/>
        </w:rPr>
        <w:br/>
        <w:t>D. Facial and Behavioural Signals</w:t>
      </w:r>
      <w:r w:rsidRPr="007D53CD">
        <w:rPr>
          <w:rFonts w:eastAsiaTheme="majorEastAsia" w:cs="Times New Roman"/>
          <w:color w:val="000000"/>
          <w:sz w:val="19"/>
          <w:szCs w:val="19"/>
          <w:lang w:val="en-GB"/>
        </w:rPr>
        <w:br/>
        <w:t>Literature on face analysis shows that performance and error distributions can vary across demographic groups and imaging conditions [5]. The same caution holds even more strongly when facial movement is interpreted as affect, stress, or deception. Under supported conditions, a facial landmark model provides geometric points reliably [8], but the semantic interpretation is uncertain and culturally varying. The prototype records observable movement features and timestamps instead of a final emotional or credibility label. The officer gets a limited cue with a warning that it cannot prove deception.</w:t>
      </w:r>
    </w:p>
    <w:p w14:paraId="3CB25B14" w14:textId="77777777" w:rsidR="00C967C6" w:rsidRDefault="00000000">
      <w:pPr>
        <w:spacing w:before="40" w:after="80"/>
        <w:jc w:val="center"/>
      </w:pPr>
      <w:r>
        <w:rPr>
          <w:i/>
          <w:color w:val="000000"/>
          <w:sz w:val="16"/>
        </w:rPr>
        <w:t>TABLE I. POSITIONING OF THE PROPOSED SYSTEM</w:t>
      </w:r>
    </w:p>
    <w:tbl>
      <w:tblPr>
        <w:tblStyle w:val="TableGridLight"/>
        <w:tblW w:w="0" w:type="auto"/>
        <w:jc w:val="center"/>
        <w:tblLayout w:type="fixed"/>
        <w:tblLook w:val="04A0" w:firstRow="1" w:lastRow="0" w:firstColumn="1" w:lastColumn="0" w:noHBand="0" w:noVBand="1"/>
      </w:tblPr>
      <w:tblGrid>
        <w:gridCol w:w="936"/>
        <w:gridCol w:w="1800"/>
        <w:gridCol w:w="2088"/>
      </w:tblGrid>
      <w:tr w:rsidR="00C967C6" w:rsidRPr="00677F23" w14:paraId="3BAA0D8C" w14:textId="77777777" w:rsidTr="00677F23">
        <w:trPr>
          <w:jc w:val="center"/>
        </w:trPr>
        <w:tc>
          <w:tcPr>
            <w:tcW w:w="936" w:type="dxa"/>
          </w:tcPr>
          <w:p w14:paraId="215CE8A2" w14:textId="77777777" w:rsidR="00C967C6" w:rsidRPr="00677F23" w:rsidRDefault="00000000">
            <w:pPr>
              <w:jc w:val="center"/>
              <w:rPr>
                <w:color w:val="000000" w:themeColor="text1"/>
                <w:sz w:val="14"/>
              </w:rPr>
            </w:pPr>
            <w:r w:rsidRPr="00677F23">
              <w:rPr>
                <w:b/>
                <w:color w:val="000000" w:themeColor="text1"/>
                <w:sz w:val="14"/>
              </w:rPr>
              <w:t>Area</w:t>
            </w:r>
          </w:p>
        </w:tc>
        <w:tc>
          <w:tcPr>
            <w:tcW w:w="1800" w:type="dxa"/>
          </w:tcPr>
          <w:p w14:paraId="04554494" w14:textId="77777777" w:rsidR="00C967C6" w:rsidRPr="00677F23" w:rsidRDefault="00000000">
            <w:pPr>
              <w:jc w:val="center"/>
              <w:rPr>
                <w:color w:val="000000" w:themeColor="text1"/>
                <w:sz w:val="14"/>
              </w:rPr>
            </w:pPr>
            <w:r w:rsidRPr="00677F23">
              <w:rPr>
                <w:b/>
                <w:color w:val="000000" w:themeColor="text1"/>
                <w:sz w:val="14"/>
              </w:rPr>
              <w:t>Typical capability</w:t>
            </w:r>
          </w:p>
        </w:tc>
        <w:tc>
          <w:tcPr>
            <w:tcW w:w="2088" w:type="dxa"/>
          </w:tcPr>
          <w:p w14:paraId="56349E4F" w14:textId="77777777" w:rsidR="00C967C6" w:rsidRPr="00677F23" w:rsidRDefault="00000000">
            <w:pPr>
              <w:jc w:val="center"/>
              <w:rPr>
                <w:color w:val="000000" w:themeColor="text1"/>
                <w:sz w:val="14"/>
              </w:rPr>
            </w:pPr>
            <w:r w:rsidRPr="00677F23">
              <w:rPr>
                <w:b/>
                <w:color w:val="000000" w:themeColor="text1"/>
                <w:sz w:val="14"/>
              </w:rPr>
              <w:t>Design response</w:t>
            </w:r>
          </w:p>
        </w:tc>
      </w:tr>
      <w:tr w:rsidR="00C967C6" w:rsidRPr="00677F23" w14:paraId="301D4715" w14:textId="77777777" w:rsidTr="00677F23">
        <w:trPr>
          <w:jc w:val="center"/>
        </w:trPr>
        <w:tc>
          <w:tcPr>
            <w:tcW w:w="936" w:type="dxa"/>
          </w:tcPr>
          <w:p w14:paraId="05D68D54" w14:textId="77777777" w:rsidR="00C967C6" w:rsidRPr="00677F23" w:rsidRDefault="00000000">
            <w:pPr>
              <w:jc w:val="center"/>
              <w:rPr>
                <w:color w:val="000000" w:themeColor="text1"/>
                <w:sz w:val="14"/>
              </w:rPr>
            </w:pPr>
            <w:r w:rsidRPr="00677F23">
              <w:rPr>
                <w:color w:val="000000" w:themeColor="text1"/>
                <w:sz w:val="14"/>
              </w:rPr>
              <w:t>ASR</w:t>
            </w:r>
          </w:p>
        </w:tc>
        <w:tc>
          <w:tcPr>
            <w:tcW w:w="1800" w:type="dxa"/>
          </w:tcPr>
          <w:p w14:paraId="12F87E59" w14:textId="77777777" w:rsidR="00C967C6" w:rsidRPr="00677F23" w:rsidRDefault="00000000">
            <w:pPr>
              <w:rPr>
                <w:color w:val="000000" w:themeColor="text1"/>
                <w:sz w:val="14"/>
              </w:rPr>
            </w:pPr>
            <w:r w:rsidRPr="00677F23">
              <w:rPr>
                <w:color w:val="000000" w:themeColor="text1"/>
                <w:sz w:val="14"/>
              </w:rPr>
              <w:t>Multilingual transcription</w:t>
            </w:r>
          </w:p>
        </w:tc>
        <w:tc>
          <w:tcPr>
            <w:tcW w:w="2088" w:type="dxa"/>
          </w:tcPr>
          <w:p w14:paraId="6213E3F6" w14:textId="77777777" w:rsidR="00C967C6" w:rsidRPr="00677F23" w:rsidRDefault="00000000">
            <w:pPr>
              <w:rPr>
                <w:color w:val="000000" w:themeColor="text1"/>
                <w:sz w:val="14"/>
              </w:rPr>
            </w:pPr>
            <w:r w:rsidRPr="00677F23">
              <w:rPr>
                <w:color w:val="000000" w:themeColor="text1"/>
                <w:sz w:val="14"/>
              </w:rPr>
              <w:t>Local inference plus correction</w:t>
            </w:r>
          </w:p>
        </w:tc>
      </w:tr>
      <w:tr w:rsidR="00C967C6" w:rsidRPr="00677F23" w14:paraId="17788959" w14:textId="77777777" w:rsidTr="00677F23">
        <w:trPr>
          <w:jc w:val="center"/>
        </w:trPr>
        <w:tc>
          <w:tcPr>
            <w:tcW w:w="936" w:type="dxa"/>
          </w:tcPr>
          <w:p w14:paraId="6E3CCDFD" w14:textId="77777777" w:rsidR="00C967C6" w:rsidRPr="00677F23" w:rsidRDefault="00000000">
            <w:pPr>
              <w:jc w:val="center"/>
              <w:rPr>
                <w:color w:val="000000" w:themeColor="text1"/>
                <w:sz w:val="14"/>
              </w:rPr>
            </w:pPr>
            <w:r w:rsidRPr="00677F23">
              <w:rPr>
                <w:color w:val="000000" w:themeColor="text1"/>
                <w:sz w:val="14"/>
              </w:rPr>
              <w:t>LLM</w:t>
            </w:r>
          </w:p>
        </w:tc>
        <w:tc>
          <w:tcPr>
            <w:tcW w:w="1800" w:type="dxa"/>
          </w:tcPr>
          <w:p w14:paraId="2DB74930" w14:textId="77777777" w:rsidR="00C967C6" w:rsidRPr="00677F23" w:rsidRDefault="00000000">
            <w:pPr>
              <w:rPr>
                <w:color w:val="000000" w:themeColor="text1"/>
                <w:sz w:val="14"/>
              </w:rPr>
            </w:pPr>
            <w:r w:rsidRPr="00677F23">
              <w:rPr>
                <w:color w:val="000000" w:themeColor="text1"/>
                <w:sz w:val="14"/>
              </w:rPr>
              <w:t>Question and report drafting</w:t>
            </w:r>
          </w:p>
        </w:tc>
        <w:tc>
          <w:tcPr>
            <w:tcW w:w="2088" w:type="dxa"/>
          </w:tcPr>
          <w:p w14:paraId="6B7F8E07" w14:textId="77777777" w:rsidR="00C967C6" w:rsidRPr="00677F23" w:rsidRDefault="00000000">
            <w:pPr>
              <w:rPr>
                <w:color w:val="000000" w:themeColor="text1"/>
                <w:sz w:val="14"/>
              </w:rPr>
            </w:pPr>
            <w:r w:rsidRPr="00677F23">
              <w:rPr>
                <w:color w:val="000000" w:themeColor="text1"/>
                <w:sz w:val="14"/>
              </w:rPr>
              <w:t>Transcript-grounded suggestions</w:t>
            </w:r>
          </w:p>
        </w:tc>
      </w:tr>
      <w:tr w:rsidR="00C967C6" w:rsidRPr="00677F23" w14:paraId="2BAED39E" w14:textId="77777777" w:rsidTr="00677F23">
        <w:trPr>
          <w:jc w:val="center"/>
        </w:trPr>
        <w:tc>
          <w:tcPr>
            <w:tcW w:w="936" w:type="dxa"/>
          </w:tcPr>
          <w:p w14:paraId="0639D6E7" w14:textId="77777777" w:rsidR="00C967C6" w:rsidRPr="00677F23" w:rsidRDefault="00000000">
            <w:pPr>
              <w:jc w:val="center"/>
              <w:rPr>
                <w:color w:val="000000" w:themeColor="text1"/>
                <w:sz w:val="14"/>
              </w:rPr>
            </w:pPr>
            <w:r w:rsidRPr="00677F23">
              <w:rPr>
                <w:color w:val="000000" w:themeColor="text1"/>
                <w:sz w:val="14"/>
              </w:rPr>
              <w:t>Vision</w:t>
            </w:r>
          </w:p>
        </w:tc>
        <w:tc>
          <w:tcPr>
            <w:tcW w:w="1800" w:type="dxa"/>
          </w:tcPr>
          <w:p w14:paraId="73F61EE7" w14:textId="77777777" w:rsidR="00C967C6" w:rsidRPr="00677F23" w:rsidRDefault="00000000">
            <w:pPr>
              <w:rPr>
                <w:color w:val="000000" w:themeColor="text1"/>
                <w:sz w:val="14"/>
              </w:rPr>
            </w:pPr>
            <w:r w:rsidRPr="00677F23">
              <w:rPr>
                <w:color w:val="000000" w:themeColor="text1"/>
                <w:sz w:val="14"/>
              </w:rPr>
              <w:t>Facial landmarks</w:t>
            </w:r>
          </w:p>
        </w:tc>
        <w:tc>
          <w:tcPr>
            <w:tcW w:w="2088" w:type="dxa"/>
          </w:tcPr>
          <w:p w14:paraId="440C6C98" w14:textId="77777777" w:rsidR="00C967C6" w:rsidRPr="00677F23" w:rsidRDefault="00000000">
            <w:pPr>
              <w:rPr>
                <w:color w:val="000000" w:themeColor="text1"/>
                <w:sz w:val="14"/>
              </w:rPr>
            </w:pPr>
            <w:r w:rsidRPr="00677F23">
              <w:rPr>
                <w:color w:val="000000" w:themeColor="text1"/>
                <w:sz w:val="14"/>
              </w:rPr>
              <w:t>Observed movement only</w:t>
            </w:r>
          </w:p>
        </w:tc>
      </w:tr>
      <w:tr w:rsidR="00C967C6" w:rsidRPr="00677F23" w14:paraId="7340B051" w14:textId="77777777" w:rsidTr="00677F23">
        <w:trPr>
          <w:jc w:val="center"/>
        </w:trPr>
        <w:tc>
          <w:tcPr>
            <w:tcW w:w="936" w:type="dxa"/>
          </w:tcPr>
          <w:p w14:paraId="6CF92A6A" w14:textId="77777777" w:rsidR="00C967C6" w:rsidRPr="00677F23" w:rsidRDefault="00000000">
            <w:pPr>
              <w:jc w:val="center"/>
              <w:rPr>
                <w:color w:val="000000" w:themeColor="text1"/>
                <w:sz w:val="14"/>
              </w:rPr>
            </w:pPr>
            <w:r w:rsidRPr="00677F23">
              <w:rPr>
                <w:color w:val="000000" w:themeColor="text1"/>
                <w:sz w:val="14"/>
              </w:rPr>
              <w:t>Immigration</w:t>
            </w:r>
          </w:p>
        </w:tc>
        <w:tc>
          <w:tcPr>
            <w:tcW w:w="1800" w:type="dxa"/>
          </w:tcPr>
          <w:p w14:paraId="2DDD126E" w14:textId="77777777" w:rsidR="00C967C6" w:rsidRPr="00677F23" w:rsidRDefault="00000000">
            <w:pPr>
              <w:rPr>
                <w:color w:val="000000" w:themeColor="text1"/>
                <w:sz w:val="14"/>
              </w:rPr>
            </w:pPr>
            <w:r w:rsidRPr="00677F23">
              <w:rPr>
                <w:color w:val="000000" w:themeColor="text1"/>
                <w:sz w:val="14"/>
              </w:rPr>
              <w:t>Case assessment</w:t>
            </w:r>
          </w:p>
        </w:tc>
        <w:tc>
          <w:tcPr>
            <w:tcW w:w="2088" w:type="dxa"/>
          </w:tcPr>
          <w:p w14:paraId="1518CB6C" w14:textId="77777777" w:rsidR="00C967C6" w:rsidRPr="00677F23" w:rsidRDefault="00000000">
            <w:pPr>
              <w:rPr>
                <w:color w:val="000000" w:themeColor="text1"/>
                <w:sz w:val="14"/>
              </w:rPr>
            </w:pPr>
            <w:r w:rsidRPr="00677F23">
              <w:rPr>
                <w:color w:val="000000" w:themeColor="text1"/>
                <w:sz w:val="14"/>
              </w:rPr>
              <w:t>Officer retains all decisions</w:t>
            </w:r>
          </w:p>
        </w:tc>
      </w:tr>
    </w:tbl>
    <w:p w14:paraId="13B91B93" w14:textId="77777777" w:rsidR="00C967C6" w:rsidRDefault="00000000">
      <w:pPr>
        <w:pStyle w:val="Heading1"/>
        <w:spacing w:before="120" w:after="40"/>
        <w:jc w:val="center"/>
      </w:pPr>
      <w:r>
        <w:rPr>
          <w:rFonts w:ascii="Times New Roman" w:hAnsi="Times New Roman"/>
          <w:caps/>
          <w:sz w:val="20"/>
        </w:rPr>
        <w:lastRenderedPageBreak/>
        <w:t>III. PROBLEM DEFINITION AND REQUIREMENTS</w:t>
      </w:r>
    </w:p>
    <w:p w14:paraId="015C310B" w14:textId="77777777" w:rsidR="008F7180" w:rsidRPr="008F7180" w:rsidRDefault="008F7180" w:rsidP="008F7180">
      <w:pPr>
        <w:pStyle w:val="Heading1"/>
        <w:spacing w:before="120" w:after="40"/>
        <w:jc w:val="both"/>
        <w:rPr>
          <w:rFonts w:ascii="Times New Roman" w:hAnsi="Times New Roman" w:cs="Times New Roman"/>
          <w:b w:val="0"/>
          <w:bCs w:val="0"/>
          <w:sz w:val="19"/>
          <w:lang w:val="en-GB"/>
        </w:rPr>
      </w:pPr>
      <w:r w:rsidRPr="008F7180">
        <w:rPr>
          <w:rFonts w:ascii="Times New Roman" w:hAnsi="Times New Roman" w:cs="Times New Roman"/>
          <w:b w:val="0"/>
          <w:bCs w:val="0"/>
          <w:sz w:val="19"/>
          <w:lang w:val="en-GB"/>
        </w:rPr>
        <w:t>The system is intended for an authorized officer conducting a structured interview at an airport or border-entry point, or at a visa office or consulate. The main user needs are calm workflow while recording the consent, capturing short speech segments, maintaining a chronological transcript, suggesting relevant follow-up questions and producing an editable report. The system should support major Indian and international languages. It should be kept in mind that the quality of local recognition might vary.</w:t>
      </w:r>
    </w:p>
    <w:p w14:paraId="48D23322" w14:textId="77777777" w:rsidR="008F7180" w:rsidRPr="008F7180" w:rsidRDefault="008F7180" w:rsidP="008F7180">
      <w:pPr>
        <w:pStyle w:val="Heading1"/>
        <w:spacing w:before="120" w:after="40"/>
        <w:jc w:val="both"/>
        <w:rPr>
          <w:rFonts w:ascii="Times New Roman" w:hAnsi="Times New Roman" w:cs="Times New Roman"/>
          <w:b w:val="0"/>
          <w:bCs w:val="0"/>
          <w:sz w:val="19"/>
          <w:lang w:val="en-GB"/>
        </w:rPr>
      </w:pPr>
      <w:r w:rsidRPr="008F7180">
        <w:rPr>
          <w:rFonts w:ascii="Times New Roman" w:hAnsi="Times New Roman" w:cs="Times New Roman"/>
          <w:b w:val="0"/>
          <w:bCs w:val="0"/>
          <w:sz w:val="19"/>
          <w:lang w:val="en-GB"/>
        </w:rPr>
        <w:t xml:space="preserve">The design is guided by five requirements. R1 is offline operation after preparing dependencies and models once. </w:t>
      </w:r>
    </w:p>
    <w:p w14:paraId="43008BC6" w14:textId="77777777" w:rsidR="008F7180" w:rsidRPr="008F7180" w:rsidRDefault="008F7180" w:rsidP="008F7180">
      <w:pPr>
        <w:pStyle w:val="Heading1"/>
        <w:spacing w:before="120" w:after="40"/>
        <w:jc w:val="both"/>
        <w:rPr>
          <w:rFonts w:ascii="Times New Roman" w:hAnsi="Times New Roman" w:cs="Times New Roman"/>
          <w:b w:val="0"/>
          <w:bCs w:val="0"/>
          <w:sz w:val="19"/>
          <w:lang w:val="en-GB"/>
        </w:rPr>
      </w:pPr>
      <w:r w:rsidRPr="008F7180">
        <w:rPr>
          <w:rFonts w:ascii="Times New Roman" w:hAnsi="Times New Roman" w:cs="Times New Roman"/>
          <w:b w:val="0"/>
          <w:bCs w:val="0"/>
          <w:sz w:val="19"/>
          <w:lang w:val="en-GB"/>
        </w:rPr>
        <w:t>R2 is international multilingual support, such as language selection, accent and dialect variation, and code-switching. R3 : Privacy by default . Raw media persistence is disabled by default until explicitly enabled and temporary audio is deleted after transcription. R4. Human Control: Generated questions and reports are recommendations only, and the officer has the ability to fix the transcript or ignore outputs. R5 Traceability: lifecycle events, transcript segments, observations, questions and reports are stored with timestamps and interview ids.</w:t>
      </w:r>
    </w:p>
    <w:p w14:paraId="06FF09DE" w14:textId="77777777" w:rsidR="008F7180" w:rsidRPr="008F7180" w:rsidRDefault="008F7180" w:rsidP="008F7180">
      <w:pPr>
        <w:pStyle w:val="Heading1"/>
        <w:spacing w:before="120" w:after="40"/>
        <w:jc w:val="both"/>
        <w:rPr>
          <w:rFonts w:ascii="Times New Roman" w:hAnsi="Times New Roman" w:cs="Times New Roman"/>
          <w:b w:val="0"/>
          <w:bCs w:val="0"/>
          <w:sz w:val="19"/>
          <w:lang w:val="en-GB"/>
        </w:rPr>
      </w:pPr>
      <w:r w:rsidRPr="008F7180">
        <w:rPr>
          <w:rFonts w:ascii="Times New Roman" w:hAnsi="Times New Roman" w:cs="Times New Roman"/>
          <w:b w:val="0"/>
          <w:bCs w:val="0"/>
          <w:sz w:val="19"/>
          <w:lang w:val="en-GB"/>
        </w:rPr>
        <w:t>The project also makes it clear what is not a goal. It does not determine visa eligibility, admissibility, immigration status, credibility, intent, criminality or deception”. This is not a certified system for forensic, medical, psychological or law-enforcement diagnosis. It does not claim accuracy to be equal across languages or across demographic groups. These are functional constraints, not disclaimers after development; they define prompts, data structures, interface labels, and reports.</w:t>
      </w:r>
    </w:p>
    <w:p w14:paraId="4FD89974" w14:textId="77777777" w:rsidR="00C967C6" w:rsidRDefault="00000000">
      <w:pPr>
        <w:pStyle w:val="Heading1"/>
        <w:spacing w:before="120" w:after="40"/>
        <w:jc w:val="center"/>
      </w:pPr>
      <w:r>
        <w:rPr>
          <w:rFonts w:ascii="Times New Roman" w:hAnsi="Times New Roman"/>
          <w:caps/>
          <w:sz w:val="20"/>
        </w:rPr>
        <w:t>IV. SYSTEM ARCHITECTURE</w:t>
      </w:r>
    </w:p>
    <w:p w14:paraId="7231E20C" w14:textId="77777777" w:rsidR="004C403F" w:rsidRPr="004C403F" w:rsidRDefault="004C403F" w:rsidP="004C403F">
      <w:pPr>
        <w:pStyle w:val="BodyText"/>
        <w:spacing w:after="60" w:line="250" w:lineRule="auto"/>
        <w:ind w:firstLine="230"/>
        <w:jc w:val="both"/>
        <w:rPr>
          <w:color w:val="000000"/>
          <w:sz w:val="19"/>
          <w:lang w:val="en-GB"/>
        </w:rPr>
      </w:pPr>
      <w:r w:rsidRPr="004C403F">
        <w:rPr>
          <w:color w:val="000000"/>
          <w:sz w:val="19"/>
          <w:lang w:val="en-GB"/>
        </w:rPr>
        <w:t xml:space="preserve">The React frontend displays consent, interview mode, language selection, recording controls, transcript segments, facial-landmark status, generated questions and report view. The </w:t>
      </w:r>
      <w:proofErr w:type="spellStart"/>
      <w:r w:rsidRPr="004C403F">
        <w:rPr>
          <w:color w:val="000000"/>
          <w:sz w:val="19"/>
          <w:lang w:val="en-GB"/>
        </w:rPr>
        <w:t>FastAPI</w:t>
      </w:r>
      <w:proofErr w:type="spellEnd"/>
      <w:r w:rsidRPr="004C403F">
        <w:rPr>
          <w:color w:val="000000"/>
          <w:sz w:val="19"/>
          <w:lang w:val="en-GB"/>
        </w:rPr>
        <w:t xml:space="preserve"> backend is responsible for request validation and the interview lifecycle. For demonstration purposes SQLite is used as a local database, and </w:t>
      </w:r>
      <w:proofErr w:type="spellStart"/>
      <w:r w:rsidRPr="004C403F">
        <w:rPr>
          <w:color w:val="000000"/>
          <w:sz w:val="19"/>
          <w:lang w:val="en-GB"/>
        </w:rPr>
        <w:t>SQLAlchemy</w:t>
      </w:r>
      <w:proofErr w:type="spellEnd"/>
      <w:r w:rsidRPr="004C403F">
        <w:rPr>
          <w:color w:val="000000"/>
          <w:sz w:val="19"/>
          <w:lang w:val="en-GB"/>
        </w:rPr>
        <w:t xml:space="preserve"> is used to leave a migration path to PostgreSQL for a controlled deployment.</w:t>
      </w:r>
    </w:p>
    <w:tbl>
      <w:tblPr>
        <w:tblW w:w="4680" w:type="dxa"/>
        <w:tblLayout w:type="fixed"/>
        <w:tblLook w:val="04A0" w:firstRow="1" w:lastRow="0" w:firstColumn="1" w:lastColumn="0" w:noHBand="0" w:noVBand="1"/>
      </w:tblPr>
      <w:tblGrid>
        <w:gridCol w:w="4680"/>
      </w:tblGrid>
      <w:tr w:rsidR="00C967C6" w:rsidRPr="007D53CD" w14:paraId="3E3FD29E" w14:textId="77777777">
        <w:tc>
          <w:tcPr>
            <w:tcW w:w="4680" w:type="dxa"/>
            <w:tcBorders>
              <w:top w:val="single" w:sz="5" w:space="0" w:color="7F8C8D"/>
              <w:left w:val="single" w:sz="5" w:space="0" w:color="7F8C8D"/>
              <w:bottom w:val="single" w:sz="5" w:space="0" w:color="7F8C8D"/>
              <w:right w:val="single" w:sz="5" w:space="0" w:color="7F8C8D"/>
            </w:tcBorders>
            <w:shd w:val="clear" w:color="auto" w:fill="EAF2F8"/>
            <w:tcMar>
              <w:top w:w="75" w:type="dxa"/>
              <w:left w:w="90" w:type="dxa"/>
              <w:bottom w:w="75" w:type="dxa"/>
              <w:right w:w="90" w:type="dxa"/>
            </w:tcMar>
            <w:vAlign w:val="center"/>
          </w:tcPr>
          <w:p w14:paraId="367B963F" w14:textId="77777777" w:rsidR="00C967C6" w:rsidRPr="007D53CD" w:rsidRDefault="00000000">
            <w:pPr>
              <w:jc w:val="center"/>
              <w:rPr>
                <w:color w:val="000000" w:themeColor="text1"/>
              </w:rPr>
            </w:pPr>
            <w:r w:rsidRPr="007D53CD">
              <w:rPr>
                <w:b/>
                <w:color w:val="000000" w:themeColor="text1"/>
                <w:sz w:val="14"/>
              </w:rPr>
              <w:t>Officer interface: consent, mode, language, recording, corrections</w:t>
            </w:r>
          </w:p>
        </w:tc>
      </w:tr>
      <w:tr w:rsidR="00C967C6" w:rsidRPr="007D53CD" w14:paraId="0E2F127C" w14:textId="77777777">
        <w:tc>
          <w:tcPr>
            <w:tcW w:w="4680" w:type="dxa"/>
            <w:tcBorders>
              <w:top w:val="single" w:sz="5" w:space="0" w:color="7F8C8D"/>
              <w:left w:val="single" w:sz="5" w:space="0" w:color="7F8C8D"/>
              <w:bottom w:val="single" w:sz="5" w:space="0" w:color="7F8C8D"/>
              <w:right w:val="single" w:sz="5" w:space="0" w:color="7F8C8D"/>
            </w:tcBorders>
            <w:shd w:val="clear" w:color="auto" w:fill="FFFFFF"/>
            <w:tcMar>
              <w:top w:w="75" w:type="dxa"/>
              <w:left w:w="90" w:type="dxa"/>
              <w:bottom w:w="75" w:type="dxa"/>
              <w:right w:w="90" w:type="dxa"/>
            </w:tcMar>
            <w:vAlign w:val="center"/>
          </w:tcPr>
          <w:p w14:paraId="317FC82C" w14:textId="77777777" w:rsidR="00C967C6" w:rsidRPr="007D53CD" w:rsidRDefault="00000000">
            <w:pPr>
              <w:jc w:val="center"/>
              <w:rPr>
                <w:color w:val="000000" w:themeColor="text1"/>
              </w:rPr>
            </w:pPr>
            <w:r w:rsidRPr="007D53CD">
              <w:rPr>
                <w:color w:val="000000" w:themeColor="text1"/>
                <w:sz w:val="14"/>
              </w:rPr>
              <w:t>FastAPI application: lifecycle, validation, orchestration</w:t>
            </w:r>
          </w:p>
        </w:tc>
      </w:tr>
      <w:tr w:rsidR="00C967C6" w:rsidRPr="007D53CD" w14:paraId="6B591141" w14:textId="77777777">
        <w:tc>
          <w:tcPr>
            <w:tcW w:w="4680" w:type="dxa"/>
            <w:tcBorders>
              <w:top w:val="single" w:sz="5" w:space="0" w:color="7F8C8D"/>
              <w:left w:val="single" w:sz="5" w:space="0" w:color="7F8C8D"/>
              <w:bottom w:val="single" w:sz="5" w:space="0" w:color="7F8C8D"/>
              <w:right w:val="single" w:sz="5" w:space="0" w:color="7F8C8D"/>
            </w:tcBorders>
            <w:shd w:val="clear" w:color="auto" w:fill="EAF2F8"/>
            <w:tcMar>
              <w:top w:w="75" w:type="dxa"/>
              <w:left w:w="90" w:type="dxa"/>
              <w:bottom w:w="75" w:type="dxa"/>
              <w:right w:w="90" w:type="dxa"/>
            </w:tcMar>
            <w:vAlign w:val="center"/>
          </w:tcPr>
          <w:p w14:paraId="3EE4D200" w14:textId="77777777" w:rsidR="00C967C6" w:rsidRPr="007D53CD" w:rsidRDefault="00000000">
            <w:pPr>
              <w:jc w:val="center"/>
              <w:rPr>
                <w:color w:val="000000" w:themeColor="text1"/>
              </w:rPr>
            </w:pPr>
            <w:r w:rsidRPr="007D53CD">
              <w:rPr>
                <w:color w:val="000000" w:themeColor="text1"/>
                <w:sz w:val="14"/>
              </w:rPr>
              <w:t>Speech service: faster-whisper local transcription</w:t>
            </w:r>
          </w:p>
        </w:tc>
      </w:tr>
      <w:tr w:rsidR="00C967C6" w:rsidRPr="007D53CD" w14:paraId="0A79D6F4" w14:textId="77777777">
        <w:tc>
          <w:tcPr>
            <w:tcW w:w="4680" w:type="dxa"/>
            <w:tcBorders>
              <w:top w:val="single" w:sz="5" w:space="0" w:color="7F8C8D"/>
              <w:left w:val="single" w:sz="5" w:space="0" w:color="7F8C8D"/>
              <w:bottom w:val="single" w:sz="5" w:space="0" w:color="7F8C8D"/>
              <w:right w:val="single" w:sz="5" w:space="0" w:color="7F8C8D"/>
            </w:tcBorders>
            <w:shd w:val="clear" w:color="auto" w:fill="FFFFFF"/>
            <w:tcMar>
              <w:top w:w="75" w:type="dxa"/>
              <w:left w:w="90" w:type="dxa"/>
              <w:bottom w:w="75" w:type="dxa"/>
              <w:right w:w="90" w:type="dxa"/>
            </w:tcMar>
            <w:vAlign w:val="center"/>
          </w:tcPr>
          <w:p w14:paraId="52F7E0D9" w14:textId="77777777" w:rsidR="00C967C6" w:rsidRPr="007D53CD" w:rsidRDefault="00000000">
            <w:pPr>
              <w:jc w:val="center"/>
              <w:rPr>
                <w:color w:val="000000" w:themeColor="text1"/>
              </w:rPr>
            </w:pPr>
            <w:r w:rsidRPr="007D53CD">
              <w:rPr>
                <w:color w:val="000000" w:themeColor="text1"/>
                <w:sz w:val="14"/>
              </w:rPr>
              <w:t>Vision service: MediaPipe local facial landmarks</w:t>
            </w:r>
          </w:p>
        </w:tc>
      </w:tr>
      <w:tr w:rsidR="00C967C6" w:rsidRPr="007D53CD" w14:paraId="20A2427F" w14:textId="77777777">
        <w:tc>
          <w:tcPr>
            <w:tcW w:w="4680" w:type="dxa"/>
            <w:tcBorders>
              <w:top w:val="single" w:sz="5" w:space="0" w:color="7F8C8D"/>
              <w:left w:val="single" w:sz="5" w:space="0" w:color="7F8C8D"/>
              <w:bottom w:val="single" w:sz="5" w:space="0" w:color="7F8C8D"/>
              <w:right w:val="single" w:sz="5" w:space="0" w:color="7F8C8D"/>
            </w:tcBorders>
            <w:shd w:val="clear" w:color="auto" w:fill="EAF2F8"/>
            <w:tcMar>
              <w:top w:w="75" w:type="dxa"/>
              <w:left w:w="90" w:type="dxa"/>
              <w:bottom w:w="75" w:type="dxa"/>
              <w:right w:w="90" w:type="dxa"/>
            </w:tcMar>
            <w:vAlign w:val="center"/>
          </w:tcPr>
          <w:p w14:paraId="7F37F440" w14:textId="77777777" w:rsidR="00C967C6" w:rsidRPr="007D53CD" w:rsidRDefault="00000000">
            <w:pPr>
              <w:jc w:val="center"/>
              <w:rPr>
                <w:color w:val="000000" w:themeColor="text1"/>
              </w:rPr>
            </w:pPr>
            <w:r w:rsidRPr="007D53CD">
              <w:rPr>
                <w:color w:val="000000" w:themeColor="text1"/>
                <w:sz w:val="14"/>
              </w:rPr>
              <w:t>Language model: Ollama with Qwen3 14B</w:t>
            </w:r>
          </w:p>
        </w:tc>
      </w:tr>
      <w:tr w:rsidR="00C967C6" w:rsidRPr="007D53CD" w14:paraId="5883A08B" w14:textId="77777777">
        <w:tc>
          <w:tcPr>
            <w:tcW w:w="4680" w:type="dxa"/>
            <w:tcBorders>
              <w:top w:val="single" w:sz="5" w:space="0" w:color="7F8C8D"/>
              <w:left w:val="single" w:sz="5" w:space="0" w:color="7F8C8D"/>
              <w:bottom w:val="single" w:sz="5" w:space="0" w:color="7F8C8D"/>
              <w:right w:val="single" w:sz="5" w:space="0" w:color="7F8C8D"/>
            </w:tcBorders>
            <w:shd w:val="clear" w:color="auto" w:fill="FFFFFF"/>
            <w:tcMar>
              <w:top w:w="75" w:type="dxa"/>
              <w:left w:w="90" w:type="dxa"/>
              <w:bottom w:w="75" w:type="dxa"/>
              <w:right w:w="90" w:type="dxa"/>
            </w:tcMar>
            <w:vAlign w:val="center"/>
          </w:tcPr>
          <w:p w14:paraId="0BDDD6BC" w14:textId="77777777" w:rsidR="00C967C6" w:rsidRPr="007D53CD" w:rsidRDefault="00000000">
            <w:pPr>
              <w:jc w:val="center"/>
              <w:rPr>
                <w:color w:val="000000" w:themeColor="text1"/>
              </w:rPr>
            </w:pPr>
            <w:r w:rsidRPr="007D53CD">
              <w:rPr>
                <w:color w:val="000000" w:themeColor="text1"/>
                <w:sz w:val="14"/>
              </w:rPr>
              <w:t>Persistence: SQLite interview record and audit timestamps</w:t>
            </w:r>
          </w:p>
        </w:tc>
      </w:tr>
      <w:tr w:rsidR="00C967C6" w:rsidRPr="007D53CD" w14:paraId="058DE94B" w14:textId="77777777">
        <w:tc>
          <w:tcPr>
            <w:tcW w:w="4680" w:type="dxa"/>
            <w:tcBorders>
              <w:top w:val="single" w:sz="5" w:space="0" w:color="7F8C8D"/>
              <w:left w:val="single" w:sz="5" w:space="0" w:color="7F8C8D"/>
              <w:bottom w:val="single" w:sz="5" w:space="0" w:color="7F8C8D"/>
              <w:right w:val="single" w:sz="5" w:space="0" w:color="7F8C8D"/>
            </w:tcBorders>
            <w:shd w:val="clear" w:color="auto" w:fill="EAF2F8"/>
            <w:tcMar>
              <w:top w:w="75" w:type="dxa"/>
              <w:left w:w="90" w:type="dxa"/>
              <w:bottom w:w="75" w:type="dxa"/>
              <w:right w:w="90" w:type="dxa"/>
            </w:tcMar>
            <w:vAlign w:val="center"/>
          </w:tcPr>
          <w:p w14:paraId="4CB2E1D1" w14:textId="77777777" w:rsidR="00C967C6" w:rsidRPr="007D53CD" w:rsidRDefault="00000000">
            <w:pPr>
              <w:jc w:val="center"/>
              <w:rPr>
                <w:color w:val="000000" w:themeColor="text1"/>
              </w:rPr>
            </w:pPr>
            <w:r w:rsidRPr="007D53CD">
              <w:rPr>
                <w:b/>
                <w:color w:val="000000" w:themeColor="text1"/>
                <w:sz w:val="14"/>
              </w:rPr>
              <w:t>Output: suggested questions and structured draft report</w:t>
            </w:r>
          </w:p>
        </w:tc>
      </w:tr>
    </w:tbl>
    <w:p w14:paraId="303B97F9" w14:textId="77777777" w:rsidR="00C967C6" w:rsidRDefault="00000000">
      <w:pPr>
        <w:spacing w:before="40" w:after="80"/>
        <w:jc w:val="center"/>
      </w:pPr>
      <w:r>
        <w:rPr>
          <w:i/>
          <w:color w:val="000000"/>
          <w:sz w:val="16"/>
        </w:rPr>
        <w:t>Fig. 1. Logical architecture and data flow of the offline prototype.</w:t>
      </w:r>
    </w:p>
    <w:p w14:paraId="40A9D886" w14:textId="77777777" w:rsidR="004C403F" w:rsidRPr="008E4068" w:rsidRDefault="004C403F" w:rsidP="004C403F">
      <w:pPr>
        <w:pStyle w:val="Heading2"/>
        <w:spacing w:before="80" w:after="40"/>
        <w:jc w:val="both"/>
        <w:rPr>
          <w:rFonts w:ascii="Times New Roman" w:hAnsi="Times New Roman" w:cs="Times New Roman"/>
          <w:sz w:val="18"/>
          <w:szCs w:val="18"/>
          <w:lang w:val="en-GB"/>
        </w:rPr>
      </w:pPr>
      <w:r w:rsidRPr="008E4068">
        <w:rPr>
          <w:rFonts w:ascii="Times New Roman" w:hAnsi="Times New Roman" w:cs="Times New Roman"/>
          <w:sz w:val="18"/>
          <w:szCs w:val="18"/>
          <w:lang w:val="en-GB"/>
        </w:rPr>
        <w:t>A. Interview Process</w:t>
      </w:r>
    </w:p>
    <w:p w14:paraId="4EE46D56" w14:textId="77777777" w:rsidR="004C403F" w:rsidRPr="004C403F" w:rsidRDefault="004C403F" w:rsidP="004C403F">
      <w:pPr>
        <w:pStyle w:val="Heading2"/>
        <w:spacing w:before="80" w:after="40"/>
        <w:jc w:val="both"/>
        <w:rPr>
          <w:rFonts w:ascii="Times New Roman" w:hAnsi="Times New Roman" w:cs="Times New Roman"/>
          <w:b w:val="0"/>
          <w:bCs w:val="0"/>
          <w:sz w:val="18"/>
          <w:szCs w:val="18"/>
          <w:lang w:val="en-GB"/>
        </w:rPr>
      </w:pPr>
      <w:r w:rsidRPr="004C403F">
        <w:rPr>
          <w:rFonts w:ascii="Times New Roman" w:hAnsi="Times New Roman" w:cs="Times New Roman"/>
          <w:b w:val="0"/>
          <w:bCs w:val="0"/>
          <w:sz w:val="18"/>
          <w:szCs w:val="18"/>
          <w:lang w:val="en-GB"/>
        </w:rPr>
        <w:t xml:space="preserve">No interview begins until the officer documents explicit consent. The officer chooses either airport or visa-office mode, and an expected language. The backend creates an interview record, and then lifecycle endpoints support start, pause, resume, and end events. The browser records a short audio </w:t>
      </w:r>
      <w:proofErr w:type="gramStart"/>
      <w:r w:rsidRPr="004C403F">
        <w:rPr>
          <w:rFonts w:ascii="Times New Roman" w:hAnsi="Times New Roman" w:cs="Times New Roman"/>
          <w:b w:val="0"/>
          <w:bCs w:val="0"/>
          <w:sz w:val="18"/>
          <w:szCs w:val="18"/>
          <w:lang w:val="en-GB"/>
        </w:rPr>
        <w:t>clip,</w:t>
      </w:r>
      <w:proofErr w:type="gramEnd"/>
      <w:r w:rsidRPr="004C403F">
        <w:rPr>
          <w:rFonts w:ascii="Times New Roman" w:hAnsi="Times New Roman" w:cs="Times New Roman"/>
          <w:b w:val="0"/>
          <w:bCs w:val="0"/>
          <w:sz w:val="18"/>
          <w:szCs w:val="18"/>
          <w:lang w:val="en-GB"/>
        </w:rPr>
        <w:t xml:space="preserve"> the backend sends that temp file to faster-whisper and saves the transcript it receives. The temporary audio file is deleted unless a separate raw-media policy is authorised. The automatic recognition is not perfect and that is why you can correct the transcript manually.</w:t>
      </w:r>
    </w:p>
    <w:p w14:paraId="2C436239" w14:textId="77777777" w:rsidR="004C403F" w:rsidRPr="004C403F" w:rsidRDefault="004C403F" w:rsidP="004C403F">
      <w:pPr>
        <w:pStyle w:val="Heading2"/>
        <w:spacing w:before="80" w:after="40"/>
        <w:jc w:val="both"/>
        <w:rPr>
          <w:rFonts w:ascii="Times New Roman" w:hAnsi="Times New Roman" w:cs="Times New Roman"/>
          <w:b w:val="0"/>
          <w:bCs w:val="0"/>
          <w:sz w:val="18"/>
          <w:szCs w:val="18"/>
          <w:lang w:val="en-GB"/>
        </w:rPr>
      </w:pPr>
      <w:r w:rsidRPr="004C403F">
        <w:rPr>
          <w:rFonts w:ascii="Times New Roman" w:hAnsi="Times New Roman" w:cs="Times New Roman"/>
          <w:b w:val="0"/>
          <w:bCs w:val="0"/>
          <w:sz w:val="18"/>
          <w:szCs w:val="18"/>
          <w:lang w:val="en-GB"/>
        </w:rPr>
        <w:t xml:space="preserve">During the interview, the frontend can load local </w:t>
      </w:r>
      <w:proofErr w:type="spellStart"/>
      <w:r w:rsidRPr="004C403F">
        <w:rPr>
          <w:rFonts w:ascii="Times New Roman" w:hAnsi="Times New Roman" w:cs="Times New Roman"/>
          <w:b w:val="0"/>
          <w:bCs w:val="0"/>
          <w:sz w:val="18"/>
          <w:szCs w:val="18"/>
          <w:lang w:val="en-GB"/>
        </w:rPr>
        <w:t>MediaPipe</w:t>
      </w:r>
      <w:proofErr w:type="spellEnd"/>
      <w:r w:rsidRPr="004C403F">
        <w:rPr>
          <w:rFonts w:ascii="Times New Roman" w:hAnsi="Times New Roman" w:cs="Times New Roman"/>
          <w:b w:val="0"/>
          <w:bCs w:val="0"/>
          <w:sz w:val="18"/>
          <w:szCs w:val="18"/>
          <w:lang w:val="en-GB"/>
        </w:rPr>
        <w:t xml:space="preserve"> assets and see facial landmarks. All recorded observations are time-stamped and linked with an interview segment. The LLM is provided with a bounded context of the interview mode, previous questions, transcript excerpts, and operational constraints. It returns structured question objects, not free-form prose. At the completion of the interview, a report endpoint gathers the factual metadata, transcript content, observations, generated questions, and limitations. The officer edits the report, reviews it, and then prints or saves it locally.</w:t>
      </w:r>
    </w:p>
    <w:p w14:paraId="20B73B71" w14:textId="77777777" w:rsidR="008E4068" w:rsidRPr="008E4068" w:rsidRDefault="008E4068" w:rsidP="008E4068">
      <w:pPr>
        <w:spacing w:before="40" w:after="80"/>
        <w:jc w:val="both"/>
        <w:rPr>
          <w:rFonts w:eastAsiaTheme="majorEastAsia" w:cstheme="majorBidi"/>
          <w:b/>
          <w:bCs/>
          <w:color w:val="000000"/>
          <w:szCs w:val="26"/>
          <w:lang w:val="en-GB"/>
        </w:rPr>
      </w:pPr>
      <w:r w:rsidRPr="008E4068">
        <w:rPr>
          <w:rFonts w:eastAsiaTheme="majorEastAsia" w:cstheme="majorBidi"/>
          <w:b/>
          <w:bCs/>
          <w:color w:val="000000"/>
          <w:szCs w:val="26"/>
          <w:lang w:val="en-GB"/>
        </w:rPr>
        <w:t>B. International Language Support</w:t>
      </w:r>
    </w:p>
    <w:p w14:paraId="30701E7E" w14:textId="77777777" w:rsidR="008E4068" w:rsidRPr="008E4068" w:rsidRDefault="008E4068" w:rsidP="008E4068">
      <w:pPr>
        <w:spacing w:before="40" w:after="80"/>
        <w:jc w:val="both"/>
        <w:rPr>
          <w:rFonts w:eastAsiaTheme="majorEastAsia" w:cstheme="majorBidi"/>
          <w:color w:val="000000"/>
          <w:szCs w:val="26"/>
          <w:lang w:val="en-GB"/>
        </w:rPr>
      </w:pPr>
      <w:r w:rsidRPr="008E4068">
        <w:rPr>
          <w:rFonts w:eastAsiaTheme="majorEastAsia" w:cstheme="majorBidi"/>
          <w:color w:val="000000"/>
          <w:szCs w:val="26"/>
          <w:lang w:val="en-GB"/>
        </w:rPr>
        <w:t xml:space="preserve">The interface exposes major Indian languages and commonly used languages globally, rather than assuming a single national language set. </w:t>
      </w:r>
    </w:p>
    <w:p w14:paraId="584E8357" w14:textId="77777777" w:rsidR="008E4068" w:rsidRPr="008E4068" w:rsidRDefault="008E4068" w:rsidP="008E4068">
      <w:pPr>
        <w:spacing w:before="40" w:after="80"/>
        <w:jc w:val="both"/>
        <w:rPr>
          <w:rFonts w:eastAsiaTheme="majorEastAsia" w:cstheme="majorBidi"/>
          <w:color w:val="000000"/>
          <w:szCs w:val="26"/>
          <w:lang w:val="en-GB"/>
        </w:rPr>
      </w:pPr>
      <w:r w:rsidRPr="008E4068">
        <w:rPr>
          <w:rFonts w:eastAsiaTheme="majorEastAsia" w:cstheme="majorBidi"/>
          <w:color w:val="000000"/>
          <w:szCs w:val="26"/>
          <w:lang w:val="en-GB"/>
        </w:rPr>
        <w:t>In the recognition pipeline, explicit language selection can be employed when known, or language detection when appropriate. More than a simple dropdown, internationalisation needs testing of text directionality, font support, transliteration, mixed language turns, interpreter participation, and locale specific date/number formats. It does not yet have a validated translation layer, but the current prototype does offer multi-lingual capture and correction. If a translation is later added, the original transcript, the translated text, model confidence, and human corrections should be stored separately.</w:t>
      </w:r>
    </w:p>
    <w:p w14:paraId="571189F4" w14:textId="77777777" w:rsidR="008E4068" w:rsidRPr="008E4068" w:rsidRDefault="008E4068" w:rsidP="008E4068">
      <w:pPr>
        <w:spacing w:before="40" w:after="80"/>
        <w:jc w:val="both"/>
        <w:rPr>
          <w:rFonts w:eastAsiaTheme="majorEastAsia" w:cstheme="majorBidi"/>
          <w:b/>
          <w:bCs/>
          <w:color w:val="000000"/>
          <w:szCs w:val="26"/>
          <w:lang w:val="en-GB"/>
        </w:rPr>
      </w:pPr>
      <w:r w:rsidRPr="008E4068">
        <w:rPr>
          <w:rFonts w:eastAsiaTheme="majorEastAsia" w:cstheme="majorBidi"/>
          <w:b/>
          <w:bCs/>
          <w:color w:val="000000"/>
          <w:szCs w:val="26"/>
          <w:lang w:val="en-GB"/>
        </w:rPr>
        <w:t>C. Local Generation of LLM</w:t>
      </w:r>
    </w:p>
    <w:p w14:paraId="56E63E50" w14:textId="166A6733" w:rsidR="008E4068" w:rsidRPr="008E4068" w:rsidRDefault="008E4068" w:rsidP="008E4068">
      <w:pPr>
        <w:spacing w:before="40" w:after="80"/>
        <w:jc w:val="both"/>
        <w:rPr>
          <w:rFonts w:eastAsiaTheme="majorEastAsia" w:cstheme="majorBidi"/>
          <w:color w:val="000000"/>
          <w:szCs w:val="26"/>
          <w:lang w:val="en-GB"/>
        </w:rPr>
      </w:pPr>
      <w:r w:rsidRPr="008E4068">
        <w:rPr>
          <w:rFonts w:eastAsiaTheme="majorEastAsia" w:cstheme="majorBidi"/>
          <w:color w:val="000000"/>
          <w:szCs w:val="26"/>
          <w:lang w:val="en-GB"/>
        </w:rPr>
        <w:t>Qwen3</w:t>
      </w:r>
      <w:r>
        <w:rPr>
          <w:rFonts w:eastAsiaTheme="majorEastAsia" w:cstheme="majorBidi"/>
          <w:color w:val="000000"/>
          <w:szCs w:val="26"/>
          <w:lang w:val="en-GB"/>
        </w:rPr>
        <w:t>:</w:t>
      </w:r>
      <w:r w:rsidRPr="008E4068">
        <w:rPr>
          <w:rFonts w:eastAsiaTheme="majorEastAsia" w:cstheme="majorBidi"/>
          <w:color w:val="000000"/>
          <w:szCs w:val="26"/>
          <w:lang w:val="en-GB"/>
        </w:rPr>
        <w:t xml:space="preserve">14B is served with </w:t>
      </w:r>
      <w:proofErr w:type="spellStart"/>
      <w:r w:rsidRPr="008E4068">
        <w:rPr>
          <w:rFonts w:eastAsiaTheme="majorEastAsia" w:cstheme="majorBidi"/>
          <w:color w:val="000000"/>
          <w:szCs w:val="26"/>
          <w:lang w:val="en-GB"/>
        </w:rPr>
        <w:t>Ollama</w:t>
      </w:r>
      <w:proofErr w:type="spellEnd"/>
      <w:r w:rsidRPr="008E4068">
        <w:rPr>
          <w:rFonts w:eastAsiaTheme="majorEastAsia" w:cstheme="majorBidi"/>
          <w:color w:val="000000"/>
          <w:szCs w:val="26"/>
          <w:lang w:val="en-GB"/>
        </w:rPr>
        <w:t xml:space="preserve"> on a local OpenAI compatible endpoint. The generation adapter requests JSON-compatible structured output and validates the schema before accepting it. In case the model is not available or the response is invalid, a neutral fallback is used. - Prompts against legal conclusions, labels of deception, unsupported facts, discriminatory inferences. The report generation prompt distinguishes between direct observations and summaries by the model and suggested follow-up actions. This separation allows the reviewer to differentiate between content coming from the interview and content that is generated.</w:t>
      </w:r>
    </w:p>
    <w:p w14:paraId="2815EDDB" w14:textId="77777777" w:rsidR="00C967C6" w:rsidRDefault="00000000">
      <w:pPr>
        <w:spacing w:before="40" w:after="80"/>
        <w:jc w:val="center"/>
      </w:pPr>
      <w:r>
        <w:rPr>
          <w:i/>
          <w:color w:val="000000"/>
          <w:sz w:val="16"/>
        </w:rPr>
        <w:t>TABLE II. IMPLEMENTED COMPONENTS</w:t>
      </w:r>
    </w:p>
    <w:tbl>
      <w:tblPr>
        <w:tblStyle w:val="TableGridLight"/>
        <w:tblW w:w="0" w:type="auto"/>
        <w:jc w:val="center"/>
        <w:tblLayout w:type="fixed"/>
        <w:tblLook w:val="04A0" w:firstRow="1" w:lastRow="0" w:firstColumn="1" w:lastColumn="0" w:noHBand="0" w:noVBand="1"/>
      </w:tblPr>
      <w:tblGrid>
        <w:gridCol w:w="1037"/>
        <w:gridCol w:w="1656"/>
        <w:gridCol w:w="2131"/>
      </w:tblGrid>
      <w:tr w:rsidR="00C967C6" w:rsidRPr="007D53CD" w14:paraId="71293D34" w14:textId="77777777" w:rsidTr="007D53CD">
        <w:trPr>
          <w:jc w:val="center"/>
        </w:trPr>
        <w:tc>
          <w:tcPr>
            <w:tcW w:w="1037" w:type="dxa"/>
          </w:tcPr>
          <w:p w14:paraId="6C52AB38" w14:textId="77777777" w:rsidR="00C967C6" w:rsidRPr="007D53CD" w:rsidRDefault="00000000">
            <w:pPr>
              <w:jc w:val="center"/>
              <w:rPr>
                <w:color w:val="000000" w:themeColor="text1"/>
              </w:rPr>
            </w:pPr>
            <w:r w:rsidRPr="007D53CD">
              <w:rPr>
                <w:b/>
                <w:color w:val="000000" w:themeColor="text1"/>
                <w:sz w:val="14"/>
              </w:rPr>
              <w:t>Component</w:t>
            </w:r>
          </w:p>
        </w:tc>
        <w:tc>
          <w:tcPr>
            <w:tcW w:w="1656" w:type="dxa"/>
          </w:tcPr>
          <w:p w14:paraId="3A7F7A2E" w14:textId="77777777" w:rsidR="00C967C6" w:rsidRPr="007D53CD" w:rsidRDefault="00000000">
            <w:pPr>
              <w:jc w:val="center"/>
              <w:rPr>
                <w:color w:val="000000" w:themeColor="text1"/>
              </w:rPr>
            </w:pPr>
            <w:r w:rsidRPr="007D53CD">
              <w:rPr>
                <w:b/>
                <w:color w:val="000000" w:themeColor="text1"/>
                <w:sz w:val="14"/>
              </w:rPr>
              <w:t>Technology</w:t>
            </w:r>
          </w:p>
        </w:tc>
        <w:tc>
          <w:tcPr>
            <w:tcW w:w="2131" w:type="dxa"/>
          </w:tcPr>
          <w:p w14:paraId="477F13D9" w14:textId="77777777" w:rsidR="00C967C6" w:rsidRPr="007D53CD" w:rsidRDefault="00000000">
            <w:pPr>
              <w:jc w:val="center"/>
              <w:rPr>
                <w:color w:val="000000" w:themeColor="text1"/>
              </w:rPr>
            </w:pPr>
            <w:r w:rsidRPr="007D53CD">
              <w:rPr>
                <w:b/>
                <w:color w:val="000000" w:themeColor="text1"/>
                <w:sz w:val="14"/>
              </w:rPr>
              <w:t>Function</w:t>
            </w:r>
          </w:p>
        </w:tc>
      </w:tr>
      <w:tr w:rsidR="00C967C6" w:rsidRPr="007D53CD" w14:paraId="4AD5BD50" w14:textId="77777777" w:rsidTr="007D53CD">
        <w:trPr>
          <w:jc w:val="center"/>
        </w:trPr>
        <w:tc>
          <w:tcPr>
            <w:tcW w:w="1037" w:type="dxa"/>
          </w:tcPr>
          <w:p w14:paraId="561DD7C5" w14:textId="77777777" w:rsidR="00C967C6" w:rsidRPr="007D53CD" w:rsidRDefault="00000000">
            <w:pPr>
              <w:jc w:val="center"/>
              <w:rPr>
                <w:color w:val="000000" w:themeColor="text1"/>
              </w:rPr>
            </w:pPr>
            <w:r w:rsidRPr="007D53CD">
              <w:rPr>
                <w:color w:val="000000" w:themeColor="text1"/>
                <w:sz w:val="14"/>
              </w:rPr>
              <w:t>Client</w:t>
            </w:r>
          </w:p>
        </w:tc>
        <w:tc>
          <w:tcPr>
            <w:tcW w:w="1656" w:type="dxa"/>
          </w:tcPr>
          <w:p w14:paraId="51EB7F5A" w14:textId="77777777" w:rsidR="00C967C6" w:rsidRPr="007D53CD" w:rsidRDefault="00000000">
            <w:pPr>
              <w:rPr>
                <w:color w:val="000000" w:themeColor="text1"/>
              </w:rPr>
            </w:pPr>
            <w:r w:rsidRPr="007D53CD">
              <w:rPr>
                <w:color w:val="000000" w:themeColor="text1"/>
                <w:sz w:val="14"/>
              </w:rPr>
              <w:t>React and Vite</w:t>
            </w:r>
          </w:p>
        </w:tc>
        <w:tc>
          <w:tcPr>
            <w:tcW w:w="2131" w:type="dxa"/>
          </w:tcPr>
          <w:p w14:paraId="528170EB" w14:textId="77777777" w:rsidR="00C967C6" w:rsidRPr="007D53CD" w:rsidRDefault="00000000">
            <w:pPr>
              <w:rPr>
                <w:color w:val="000000" w:themeColor="text1"/>
              </w:rPr>
            </w:pPr>
            <w:r w:rsidRPr="007D53CD">
              <w:rPr>
                <w:color w:val="000000" w:themeColor="text1"/>
                <w:sz w:val="14"/>
              </w:rPr>
              <w:t>Officer workflow and device capture</w:t>
            </w:r>
          </w:p>
        </w:tc>
      </w:tr>
      <w:tr w:rsidR="00C967C6" w:rsidRPr="007D53CD" w14:paraId="32A80699" w14:textId="77777777" w:rsidTr="007D53CD">
        <w:trPr>
          <w:jc w:val="center"/>
        </w:trPr>
        <w:tc>
          <w:tcPr>
            <w:tcW w:w="1037" w:type="dxa"/>
          </w:tcPr>
          <w:p w14:paraId="04CC8D05" w14:textId="77777777" w:rsidR="00C967C6" w:rsidRPr="007D53CD" w:rsidRDefault="00000000">
            <w:pPr>
              <w:jc w:val="center"/>
              <w:rPr>
                <w:color w:val="000000" w:themeColor="text1"/>
              </w:rPr>
            </w:pPr>
            <w:r w:rsidRPr="007D53CD">
              <w:rPr>
                <w:color w:val="000000" w:themeColor="text1"/>
                <w:sz w:val="14"/>
              </w:rPr>
              <w:t>API</w:t>
            </w:r>
          </w:p>
        </w:tc>
        <w:tc>
          <w:tcPr>
            <w:tcW w:w="1656" w:type="dxa"/>
          </w:tcPr>
          <w:p w14:paraId="364A9BF5" w14:textId="77777777" w:rsidR="00C967C6" w:rsidRPr="007D53CD" w:rsidRDefault="00000000">
            <w:pPr>
              <w:rPr>
                <w:color w:val="000000" w:themeColor="text1"/>
              </w:rPr>
            </w:pPr>
            <w:r w:rsidRPr="007D53CD">
              <w:rPr>
                <w:color w:val="000000" w:themeColor="text1"/>
                <w:sz w:val="14"/>
              </w:rPr>
              <w:t>FastAPI</w:t>
            </w:r>
          </w:p>
        </w:tc>
        <w:tc>
          <w:tcPr>
            <w:tcW w:w="2131" w:type="dxa"/>
          </w:tcPr>
          <w:p w14:paraId="674DE71C" w14:textId="77777777" w:rsidR="00C967C6" w:rsidRPr="007D53CD" w:rsidRDefault="00000000">
            <w:pPr>
              <w:rPr>
                <w:color w:val="000000" w:themeColor="text1"/>
              </w:rPr>
            </w:pPr>
            <w:r w:rsidRPr="007D53CD">
              <w:rPr>
                <w:color w:val="000000" w:themeColor="text1"/>
                <w:sz w:val="14"/>
              </w:rPr>
              <w:t>Validation and orchestration</w:t>
            </w:r>
          </w:p>
        </w:tc>
      </w:tr>
      <w:tr w:rsidR="00C967C6" w:rsidRPr="007D53CD" w14:paraId="1C6909C5" w14:textId="77777777" w:rsidTr="007D53CD">
        <w:trPr>
          <w:jc w:val="center"/>
        </w:trPr>
        <w:tc>
          <w:tcPr>
            <w:tcW w:w="1037" w:type="dxa"/>
          </w:tcPr>
          <w:p w14:paraId="7311E4DC" w14:textId="77777777" w:rsidR="00C967C6" w:rsidRPr="007D53CD" w:rsidRDefault="00000000">
            <w:pPr>
              <w:jc w:val="center"/>
              <w:rPr>
                <w:color w:val="000000" w:themeColor="text1"/>
              </w:rPr>
            </w:pPr>
            <w:r w:rsidRPr="007D53CD">
              <w:rPr>
                <w:color w:val="000000" w:themeColor="text1"/>
                <w:sz w:val="14"/>
              </w:rPr>
              <w:t>Speech</w:t>
            </w:r>
          </w:p>
        </w:tc>
        <w:tc>
          <w:tcPr>
            <w:tcW w:w="1656" w:type="dxa"/>
          </w:tcPr>
          <w:p w14:paraId="1085BE7E" w14:textId="77777777" w:rsidR="00C967C6" w:rsidRPr="007D53CD" w:rsidRDefault="00000000">
            <w:pPr>
              <w:rPr>
                <w:color w:val="000000" w:themeColor="text1"/>
              </w:rPr>
            </w:pPr>
            <w:r w:rsidRPr="007D53CD">
              <w:rPr>
                <w:color w:val="000000" w:themeColor="text1"/>
                <w:sz w:val="14"/>
              </w:rPr>
              <w:t>faster-whisper</w:t>
            </w:r>
          </w:p>
        </w:tc>
        <w:tc>
          <w:tcPr>
            <w:tcW w:w="2131" w:type="dxa"/>
          </w:tcPr>
          <w:p w14:paraId="75E990E8" w14:textId="77777777" w:rsidR="00C967C6" w:rsidRPr="007D53CD" w:rsidRDefault="00000000">
            <w:pPr>
              <w:rPr>
                <w:color w:val="000000" w:themeColor="text1"/>
              </w:rPr>
            </w:pPr>
            <w:r w:rsidRPr="007D53CD">
              <w:rPr>
                <w:color w:val="000000" w:themeColor="text1"/>
                <w:sz w:val="14"/>
              </w:rPr>
              <w:t>Offline multilingual transcription</w:t>
            </w:r>
          </w:p>
        </w:tc>
      </w:tr>
      <w:tr w:rsidR="00C967C6" w:rsidRPr="007D53CD" w14:paraId="53039E2A" w14:textId="77777777" w:rsidTr="007D53CD">
        <w:trPr>
          <w:jc w:val="center"/>
        </w:trPr>
        <w:tc>
          <w:tcPr>
            <w:tcW w:w="1037" w:type="dxa"/>
          </w:tcPr>
          <w:p w14:paraId="04A89D37" w14:textId="77777777" w:rsidR="00C967C6" w:rsidRPr="007D53CD" w:rsidRDefault="00000000">
            <w:pPr>
              <w:jc w:val="center"/>
              <w:rPr>
                <w:color w:val="000000" w:themeColor="text1"/>
              </w:rPr>
            </w:pPr>
            <w:r w:rsidRPr="007D53CD">
              <w:rPr>
                <w:color w:val="000000" w:themeColor="text1"/>
                <w:sz w:val="14"/>
              </w:rPr>
              <w:t>Vision</w:t>
            </w:r>
          </w:p>
        </w:tc>
        <w:tc>
          <w:tcPr>
            <w:tcW w:w="1656" w:type="dxa"/>
          </w:tcPr>
          <w:p w14:paraId="53A407DE" w14:textId="77777777" w:rsidR="00C967C6" w:rsidRPr="007D53CD" w:rsidRDefault="00000000">
            <w:pPr>
              <w:rPr>
                <w:color w:val="000000" w:themeColor="text1"/>
              </w:rPr>
            </w:pPr>
            <w:r w:rsidRPr="007D53CD">
              <w:rPr>
                <w:color w:val="000000" w:themeColor="text1"/>
                <w:sz w:val="14"/>
              </w:rPr>
              <w:t>MediaPipe</w:t>
            </w:r>
          </w:p>
        </w:tc>
        <w:tc>
          <w:tcPr>
            <w:tcW w:w="2131" w:type="dxa"/>
          </w:tcPr>
          <w:p w14:paraId="56CEB506" w14:textId="77777777" w:rsidR="00C967C6" w:rsidRPr="007D53CD" w:rsidRDefault="00000000">
            <w:pPr>
              <w:rPr>
                <w:color w:val="000000" w:themeColor="text1"/>
              </w:rPr>
            </w:pPr>
            <w:r w:rsidRPr="007D53CD">
              <w:rPr>
                <w:color w:val="000000" w:themeColor="text1"/>
                <w:sz w:val="14"/>
              </w:rPr>
              <w:t>Local facial-landmark observations</w:t>
            </w:r>
          </w:p>
        </w:tc>
      </w:tr>
      <w:tr w:rsidR="00C967C6" w:rsidRPr="007D53CD" w14:paraId="7CA0E951" w14:textId="77777777" w:rsidTr="007D53CD">
        <w:trPr>
          <w:jc w:val="center"/>
        </w:trPr>
        <w:tc>
          <w:tcPr>
            <w:tcW w:w="1037" w:type="dxa"/>
          </w:tcPr>
          <w:p w14:paraId="4CD79C2E" w14:textId="77777777" w:rsidR="00C967C6" w:rsidRPr="007D53CD" w:rsidRDefault="00000000">
            <w:pPr>
              <w:jc w:val="center"/>
              <w:rPr>
                <w:color w:val="000000" w:themeColor="text1"/>
              </w:rPr>
            </w:pPr>
            <w:r w:rsidRPr="007D53CD">
              <w:rPr>
                <w:color w:val="000000" w:themeColor="text1"/>
                <w:sz w:val="14"/>
              </w:rPr>
              <w:t>LLM</w:t>
            </w:r>
          </w:p>
        </w:tc>
        <w:tc>
          <w:tcPr>
            <w:tcW w:w="1656" w:type="dxa"/>
          </w:tcPr>
          <w:p w14:paraId="068F7245" w14:textId="77777777" w:rsidR="00C967C6" w:rsidRPr="007D53CD" w:rsidRDefault="00000000">
            <w:pPr>
              <w:rPr>
                <w:color w:val="000000" w:themeColor="text1"/>
              </w:rPr>
            </w:pPr>
            <w:r w:rsidRPr="007D53CD">
              <w:rPr>
                <w:color w:val="000000" w:themeColor="text1"/>
                <w:sz w:val="14"/>
              </w:rPr>
              <w:t>Qwen3 14B via Ollama</w:t>
            </w:r>
          </w:p>
        </w:tc>
        <w:tc>
          <w:tcPr>
            <w:tcW w:w="2131" w:type="dxa"/>
          </w:tcPr>
          <w:p w14:paraId="481F8793" w14:textId="77777777" w:rsidR="00C967C6" w:rsidRPr="007D53CD" w:rsidRDefault="00000000">
            <w:pPr>
              <w:rPr>
                <w:color w:val="000000" w:themeColor="text1"/>
              </w:rPr>
            </w:pPr>
            <w:r w:rsidRPr="007D53CD">
              <w:rPr>
                <w:color w:val="000000" w:themeColor="text1"/>
                <w:sz w:val="14"/>
              </w:rPr>
              <w:t>Questions and draft reports</w:t>
            </w:r>
          </w:p>
        </w:tc>
      </w:tr>
      <w:tr w:rsidR="00C967C6" w:rsidRPr="007D53CD" w14:paraId="0147B9D2" w14:textId="77777777" w:rsidTr="007D53CD">
        <w:trPr>
          <w:jc w:val="center"/>
        </w:trPr>
        <w:tc>
          <w:tcPr>
            <w:tcW w:w="1037" w:type="dxa"/>
          </w:tcPr>
          <w:p w14:paraId="4423BD3D" w14:textId="77777777" w:rsidR="00C967C6" w:rsidRPr="007D53CD" w:rsidRDefault="00000000">
            <w:pPr>
              <w:jc w:val="center"/>
              <w:rPr>
                <w:color w:val="000000" w:themeColor="text1"/>
              </w:rPr>
            </w:pPr>
            <w:r w:rsidRPr="007D53CD">
              <w:rPr>
                <w:color w:val="000000" w:themeColor="text1"/>
                <w:sz w:val="14"/>
              </w:rPr>
              <w:t>Data</w:t>
            </w:r>
          </w:p>
        </w:tc>
        <w:tc>
          <w:tcPr>
            <w:tcW w:w="1656" w:type="dxa"/>
          </w:tcPr>
          <w:p w14:paraId="2A1FADE5" w14:textId="77777777" w:rsidR="00C967C6" w:rsidRPr="007D53CD" w:rsidRDefault="00000000">
            <w:pPr>
              <w:rPr>
                <w:color w:val="000000" w:themeColor="text1"/>
              </w:rPr>
            </w:pPr>
            <w:r w:rsidRPr="007D53CD">
              <w:rPr>
                <w:color w:val="000000" w:themeColor="text1"/>
                <w:sz w:val="14"/>
              </w:rPr>
              <w:t>SQLite and SQLAlchemy</w:t>
            </w:r>
          </w:p>
        </w:tc>
        <w:tc>
          <w:tcPr>
            <w:tcW w:w="2131" w:type="dxa"/>
          </w:tcPr>
          <w:p w14:paraId="1C5EF0C7" w14:textId="77777777" w:rsidR="00C967C6" w:rsidRPr="007D53CD" w:rsidRDefault="00000000">
            <w:pPr>
              <w:rPr>
                <w:color w:val="000000" w:themeColor="text1"/>
              </w:rPr>
            </w:pPr>
            <w:r w:rsidRPr="007D53CD">
              <w:rPr>
                <w:color w:val="000000" w:themeColor="text1"/>
                <w:sz w:val="14"/>
              </w:rPr>
              <w:t>Local structured records</w:t>
            </w:r>
          </w:p>
        </w:tc>
      </w:tr>
    </w:tbl>
    <w:p w14:paraId="37B05141" w14:textId="77777777" w:rsidR="00C967C6" w:rsidRDefault="00000000">
      <w:pPr>
        <w:pStyle w:val="Heading1"/>
        <w:spacing w:before="120" w:after="40"/>
        <w:jc w:val="center"/>
      </w:pPr>
      <w:r>
        <w:rPr>
          <w:rFonts w:ascii="Times New Roman" w:hAnsi="Times New Roman"/>
          <w:caps/>
          <w:sz w:val="20"/>
        </w:rPr>
        <w:lastRenderedPageBreak/>
        <w:t>V. SAFETY, PRIVACY, AND HUMAN OVERSIGHT</w:t>
      </w:r>
    </w:p>
    <w:p w14:paraId="207C89C1" w14:textId="77777777" w:rsidR="000D3F79" w:rsidRPr="000D3F79" w:rsidRDefault="000D3F79" w:rsidP="000D3F79">
      <w:pPr>
        <w:pStyle w:val="Heading1"/>
        <w:spacing w:before="120" w:after="40"/>
        <w:jc w:val="both"/>
        <w:rPr>
          <w:rFonts w:ascii="Times New Roman" w:hAnsi="Times New Roman" w:cs="Times New Roman"/>
          <w:b w:val="0"/>
          <w:bCs w:val="0"/>
          <w:sz w:val="19"/>
          <w:lang w:val="en-GB"/>
        </w:rPr>
      </w:pPr>
      <w:r w:rsidRPr="000D3F79">
        <w:rPr>
          <w:rFonts w:ascii="Times New Roman" w:hAnsi="Times New Roman" w:cs="Times New Roman"/>
          <w:b w:val="0"/>
          <w:bCs w:val="0"/>
          <w:sz w:val="19"/>
          <w:lang w:val="en-GB"/>
        </w:rPr>
        <w:t>This means that an assistant that is technically plausible could be harmful if its output is taken as objective evidence. The design uses a layered approach to safety. Consent is required for device access. The recording status is shown. By default, raw-media storage is disabled. Assistance: This is a sample message. The officer controls each question and the final report. No model output is connected to an admissibility or visa outcome.</w:t>
      </w:r>
    </w:p>
    <w:p w14:paraId="64BD7B84" w14:textId="77777777" w:rsidR="000D3F79" w:rsidRPr="000D3F79" w:rsidRDefault="000D3F79" w:rsidP="000D3F79">
      <w:pPr>
        <w:pStyle w:val="Heading1"/>
        <w:spacing w:before="120" w:after="40"/>
        <w:jc w:val="both"/>
        <w:rPr>
          <w:rFonts w:ascii="Times New Roman" w:hAnsi="Times New Roman" w:cs="Times New Roman"/>
          <w:b w:val="0"/>
          <w:bCs w:val="0"/>
          <w:sz w:val="19"/>
          <w:lang w:val="en-GB"/>
        </w:rPr>
      </w:pPr>
      <w:r w:rsidRPr="000D3F79">
        <w:rPr>
          <w:rFonts w:ascii="Times New Roman" w:hAnsi="Times New Roman" w:cs="Times New Roman"/>
          <w:b w:val="0"/>
          <w:bCs w:val="0"/>
          <w:sz w:val="19"/>
          <w:lang w:val="en-GB"/>
        </w:rPr>
        <w:t xml:space="preserve">Fundamentally, an offline operation is about minimising data. Local processing means less routine transmission to third party </w:t>
      </w:r>
      <w:proofErr w:type="gramStart"/>
      <w:r w:rsidRPr="000D3F79">
        <w:rPr>
          <w:rFonts w:ascii="Times New Roman" w:hAnsi="Times New Roman" w:cs="Times New Roman"/>
          <w:b w:val="0"/>
          <w:bCs w:val="0"/>
          <w:sz w:val="19"/>
          <w:lang w:val="en-GB"/>
        </w:rPr>
        <w:t>services, but</w:t>
      </w:r>
      <w:proofErr w:type="gramEnd"/>
      <w:r w:rsidRPr="000D3F79">
        <w:rPr>
          <w:rFonts w:ascii="Times New Roman" w:hAnsi="Times New Roman" w:cs="Times New Roman"/>
          <w:b w:val="0"/>
          <w:bCs w:val="0"/>
          <w:sz w:val="19"/>
          <w:lang w:val="en-GB"/>
        </w:rPr>
        <w:t xml:space="preserve"> does not remove privacy risk. The device and database still require access control, encryption, retention rules, secure deletion, audit logging and incident response. Biometric data may include facial and voice data under applicable law. Before collecting data, you must determine the lawful basis, purpose, controller responsible, retention period, rights process, and jurisdiction-specific requirements for any deployment.</w:t>
      </w:r>
    </w:p>
    <w:p w14:paraId="54385EF4" w14:textId="77777777" w:rsidR="000D3F79" w:rsidRPr="000D3F79" w:rsidRDefault="000D3F79" w:rsidP="000D3F79">
      <w:pPr>
        <w:pStyle w:val="Heading1"/>
        <w:spacing w:before="120" w:after="40"/>
        <w:jc w:val="both"/>
        <w:rPr>
          <w:rFonts w:ascii="Times New Roman" w:hAnsi="Times New Roman" w:cs="Times New Roman"/>
          <w:b w:val="0"/>
          <w:bCs w:val="0"/>
          <w:sz w:val="19"/>
          <w:lang w:val="en-GB"/>
        </w:rPr>
      </w:pPr>
      <w:r w:rsidRPr="000D3F79">
        <w:rPr>
          <w:rFonts w:ascii="Times New Roman" w:hAnsi="Times New Roman" w:cs="Times New Roman"/>
          <w:b w:val="0"/>
          <w:bCs w:val="0"/>
          <w:sz w:val="19"/>
          <w:lang w:val="en-GB"/>
        </w:rPr>
        <w:t>Fairness controls should be about model performance and workflow effects. Speech recognition should be evaluated based on language, accent, dialect, gender, age, region and recording condition. Review question generation for other protected or sensitive attributes such as nationality, religion, race, gender, socioeconomic status. Officers need training not to associate deception with hesitation, gaze, affect, response latency, or transcription error. For example, NIST’s results on demographic differentials in face recognition show why aggregate accuracy cannot substitute for subgroup analysis [5].</w:t>
      </w:r>
    </w:p>
    <w:p w14:paraId="119F94FA" w14:textId="77777777" w:rsidR="000D3F79" w:rsidRPr="000D3F79" w:rsidRDefault="000D3F79" w:rsidP="000D3F79">
      <w:pPr>
        <w:pStyle w:val="Heading1"/>
        <w:spacing w:before="120" w:after="40"/>
        <w:jc w:val="both"/>
        <w:rPr>
          <w:rFonts w:ascii="Times New Roman" w:hAnsi="Times New Roman" w:cs="Times New Roman"/>
          <w:b w:val="0"/>
          <w:bCs w:val="0"/>
          <w:sz w:val="19"/>
          <w:lang w:val="en-GB"/>
        </w:rPr>
      </w:pPr>
      <w:r w:rsidRPr="000D3F79">
        <w:rPr>
          <w:rFonts w:ascii="Times New Roman" w:hAnsi="Times New Roman" w:cs="Times New Roman"/>
          <w:b w:val="0"/>
          <w:bCs w:val="0"/>
          <w:sz w:val="19"/>
          <w:lang w:val="en-GB"/>
        </w:rPr>
        <w:t>The interface also maintains contestability. You can correct a transcript segment, dismiss a suggested question, and modify a report. Next versions should preserve provenance for each edit and enable a reviewer to reconstruct the source transcript and prompt context. Operational deployment would also require role-based access, independent security testing, a retention scheduler, model-version records, and a formal escalation path for errors.</w:t>
      </w:r>
    </w:p>
    <w:p w14:paraId="6D4BC825" w14:textId="77777777" w:rsidR="00C967C6" w:rsidRDefault="00000000">
      <w:pPr>
        <w:pStyle w:val="Heading1"/>
        <w:spacing w:before="120" w:after="40"/>
        <w:jc w:val="center"/>
      </w:pPr>
      <w:r>
        <w:rPr>
          <w:rFonts w:ascii="Times New Roman" w:hAnsi="Times New Roman"/>
          <w:caps/>
          <w:sz w:val="20"/>
        </w:rPr>
        <w:t>VI. EVALUATION METHODOLOGY</w:t>
      </w:r>
    </w:p>
    <w:p w14:paraId="73723229" w14:textId="00D7C746" w:rsidR="000D3F79" w:rsidRPr="000D3F79" w:rsidRDefault="000D3F79" w:rsidP="000D3F79">
      <w:pPr>
        <w:spacing w:before="40" w:after="80"/>
        <w:jc w:val="both"/>
        <w:rPr>
          <w:color w:val="000000"/>
          <w:sz w:val="19"/>
          <w:lang w:val="en-GB"/>
        </w:rPr>
      </w:pPr>
      <w:r w:rsidRPr="000D3F79">
        <w:rPr>
          <w:color w:val="000000"/>
          <w:sz w:val="19"/>
          <w:lang w:val="en-GB"/>
        </w:rPr>
        <w:br/>
        <w:t>Software verification asks if the implemented workflow does what it is supposed to do. The empirical evaluation asks: are the speech recognition and generated assistance accurate, useful, fair and robust? Passing software tests does not answer the second question and as a consequence the two result classes must not be mixed.</w:t>
      </w:r>
      <w:r w:rsidRPr="000D3F79">
        <w:rPr>
          <w:color w:val="000000"/>
          <w:sz w:val="19"/>
          <w:lang w:val="en-GB"/>
        </w:rPr>
        <w:br/>
      </w:r>
      <w:r w:rsidRPr="000D3F79">
        <w:rPr>
          <w:color w:val="000000"/>
          <w:sz w:val="19"/>
          <w:lang w:val="en-GB"/>
        </w:rPr>
        <w:br/>
        <w:t>A.</w:t>
      </w:r>
      <w:r>
        <w:rPr>
          <w:color w:val="000000"/>
          <w:sz w:val="19"/>
          <w:lang w:val="en-GB"/>
        </w:rPr>
        <w:t xml:space="preserve"> </w:t>
      </w:r>
      <w:r w:rsidRPr="000D3F79">
        <w:rPr>
          <w:color w:val="000000"/>
          <w:sz w:val="19"/>
          <w:lang w:val="en-GB"/>
        </w:rPr>
        <w:t>Software Testing</w:t>
      </w:r>
      <w:r w:rsidRPr="000D3F79">
        <w:rPr>
          <w:color w:val="000000"/>
          <w:sz w:val="19"/>
          <w:lang w:val="en-GB"/>
        </w:rPr>
        <w:br/>
      </w:r>
      <w:r w:rsidRPr="000D3F79">
        <w:rPr>
          <w:color w:val="000000"/>
          <w:sz w:val="19"/>
          <w:lang w:val="en-GB"/>
        </w:rPr>
        <w:br/>
        <w:t>The backend test suite tests the consent gate, interview lifecycle, audio or transcript handling, observation association, question generation endpoint, and report endpoint under deterministic test conditions. The frontend is tested using a production build. All these checks are to ensure that routes, schemas, persistence and client compilation all work together. They do not check for recognition accuracy or officer outcomes.</w:t>
      </w:r>
      <w:r w:rsidRPr="000D3F79">
        <w:rPr>
          <w:color w:val="000000"/>
          <w:sz w:val="19"/>
          <w:lang w:val="en-GB"/>
        </w:rPr>
        <w:br/>
      </w:r>
      <w:r w:rsidRPr="000D3F79">
        <w:rPr>
          <w:color w:val="000000"/>
          <w:sz w:val="19"/>
          <w:lang w:val="en-GB"/>
        </w:rPr>
        <w:br/>
        <w:t>B. Speech Evaluation Proposal</w:t>
      </w:r>
      <w:r w:rsidRPr="000D3F79">
        <w:rPr>
          <w:color w:val="000000"/>
          <w:sz w:val="19"/>
          <w:lang w:val="en-GB"/>
        </w:rPr>
        <w:br/>
      </w:r>
      <w:r w:rsidRPr="000D3F79">
        <w:rPr>
          <w:color w:val="000000"/>
          <w:sz w:val="19"/>
          <w:lang w:val="en-GB"/>
        </w:rPr>
        <w:br/>
        <w:t>A representative speech corpus needs to be created with informed consent and scripted immigration style utterances without real case data. The set should contain the supported languages, multiple accents and dialects, code-switching, male and female speakers, a range of ages, quiet and noisy rooms, airport-like noise, microphone distances, and speech rates. The word error rate and character error rate would benefit from human-reviewed reference transcripts. Results should be reported by language and subgroup with sample counts and confidence intervals, not just as a pooled average.</w:t>
      </w:r>
      <w:r w:rsidRPr="000D3F79">
        <w:rPr>
          <w:color w:val="000000"/>
          <w:sz w:val="19"/>
          <w:lang w:val="en-GB"/>
        </w:rPr>
        <w:br/>
      </w:r>
      <w:r w:rsidRPr="000D3F79">
        <w:rPr>
          <w:color w:val="000000"/>
          <w:sz w:val="19"/>
          <w:lang w:val="en-GB"/>
        </w:rPr>
        <w:br/>
        <w:t>C. Proposed LLM Assessment</w:t>
      </w:r>
      <w:r w:rsidRPr="000D3F79">
        <w:rPr>
          <w:color w:val="000000"/>
          <w:sz w:val="19"/>
          <w:lang w:val="en-GB"/>
        </w:rPr>
        <w:br/>
      </w:r>
      <w:r w:rsidRPr="000D3F79">
        <w:rPr>
          <w:color w:val="000000"/>
          <w:sz w:val="19"/>
          <w:lang w:val="en-GB"/>
        </w:rPr>
        <w:br/>
        <w:t>The quality of the questions on de-identified or synthetic transcripts should be assessed by at least two trained reviewers. Each generated question can be rated on relevance, neutrality, clarity, redundancy, grounding, sensitivity and operational usefulness . Hallucination occurs when a question or report assertion presupposes facts that are not in the transcript or provided metadata. Inter-rater agreement should be reported. The comparisons should also include a fixed rule-based baseline and a smaller local LLM if resources allow.</w:t>
      </w:r>
      <w:r w:rsidRPr="000D3F79">
        <w:rPr>
          <w:color w:val="000000"/>
          <w:sz w:val="19"/>
          <w:lang w:val="en-GB"/>
        </w:rPr>
        <w:br/>
      </w:r>
      <w:r w:rsidRPr="000D3F79">
        <w:rPr>
          <w:color w:val="000000"/>
          <w:sz w:val="19"/>
          <w:lang w:val="en-GB"/>
        </w:rPr>
        <w:br/>
        <w:t>D. Usability and Performance</w:t>
      </w:r>
      <w:r w:rsidRPr="000D3F79">
        <w:rPr>
          <w:color w:val="000000"/>
          <w:sz w:val="19"/>
          <w:lang w:val="en-GB"/>
        </w:rPr>
        <w:br/>
      </w:r>
      <w:r w:rsidRPr="000D3F79">
        <w:rPr>
          <w:color w:val="000000"/>
          <w:sz w:val="19"/>
          <w:lang w:val="en-GB"/>
        </w:rPr>
        <w:br/>
      </w:r>
      <w:proofErr w:type="spellStart"/>
      <w:r w:rsidRPr="000D3F79">
        <w:rPr>
          <w:color w:val="000000"/>
          <w:sz w:val="19"/>
          <w:lang w:val="en-GB"/>
        </w:rPr>
        <w:t>Performance</w:t>
      </w:r>
      <w:proofErr w:type="spellEnd"/>
      <w:r w:rsidRPr="000D3F79">
        <w:rPr>
          <w:color w:val="000000"/>
          <w:sz w:val="19"/>
          <w:lang w:val="en-GB"/>
        </w:rPr>
        <w:t xml:space="preserve"> indicators should include transcription latency, LLM time to first token, total generation time, memory use, failure rate, and offline recovery behaviour on the target hardware. The measures of task completion, correction burden, perceived workload, question acceptance and report-edit distance should be used for usability evaluation. Any authorised field pilot must be preceded by a simulated study. The study should involve officers, interpreters, and accessibility reviewers and the study protocol should define stop criteria and error reporting.</w:t>
      </w:r>
    </w:p>
    <w:p w14:paraId="43E1D54E" w14:textId="77777777" w:rsidR="00C967C6" w:rsidRDefault="00000000">
      <w:pPr>
        <w:spacing w:before="40" w:after="80"/>
        <w:jc w:val="center"/>
      </w:pPr>
      <w:r>
        <w:rPr>
          <w:i/>
          <w:color w:val="000000"/>
          <w:sz w:val="16"/>
        </w:rPr>
        <w:t>TABLE III. REQUIRED PREDEPLOYMENT METRICS</w:t>
      </w:r>
    </w:p>
    <w:tbl>
      <w:tblPr>
        <w:tblStyle w:val="TableGridLight"/>
        <w:tblW w:w="0" w:type="auto"/>
        <w:tblLayout w:type="fixed"/>
        <w:tblLook w:val="04A0" w:firstRow="1" w:lastRow="0" w:firstColumn="1" w:lastColumn="0" w:noHBand="0" w:noVBand="1"/>
      </w:tblPr>
      <w:tblGrid>
        <w:gridCol w:w="1008"/>
        <w:gridCol w:w="1800"/>
        <w:gridCol w:w="2016"/>
      </w:tblGrid>
      <w:tr w:rsidR="00C967C6" w:rsidRPr="007D53CD" w14:paraId="0739F4FF" w14:textId="77777777" w:rsidTr="00441A4E">
        <w:tc>
          <w:tcPr>
            <w:tcW w:w="1008" w:type="dxa"/>
          </w:tcPr>
          <w:p w14:paraId="49C0E8C7" w14:textId="77777777" w:rsidR="00C967C6" w:rsidRPr="007D53CD" w:rsidRDefault="00000000">
            <w:pPr>
              <w:jc w:val="center"/>
              <w:rPr>
                <w:color w:val="000000" w:themeColor="text1"/>
              </w:rPr>
            </w:pPr>
            <w:r w:rsidRPr="007D53CD">
              <w:rPr>
                <w:b/>
                <w:color w:val="000000" w:themeColor="text1"/>
                <w:sz w:val="14"/>
              </w:rPr>
              <w:t>Area</w:t>
            </w:r>
          </w:p>
        </w:tc>
        <w:tc>
          <w:tcPr>
            <w:tcW w:w="1800" w:type="dxa"/>
          </w:tcPr>
          <w:p w14:paraId="08AEF329" w14:textId="77777777" w:rsidR="00C967C6" w:rsidRPr="007D53CD" w:rsidRDefault="00000000">
            <w:pPr>
              <w:jc w:val="center"/>
              <w:rPr>
                <w:color w:val="000000" w:themeColor="text1"/>
              </w:rPr>
            </w:pPr>
            <w:r w:rsidRPr="007D53CD">
              <w:rPr>
                <w:b/>
                <w:color w:val="000000" w:themeColor="text1"/>
                <w:sz w:val="14"/>
              </w:rPr>
              <w:t>Metric</w:t>
            </w:r>
          </w:p>
        </w:tc>
        <w:tc>
          <w:tcPr>
            <w:tcW w:w="2016" w:type="dxa"/>
          </w:tcPr>
          <w:p w14:paraId="3AB32FB5" w14:textId="77777777" w:rsidR="00C967C6" w:rsidRPr="007D53CD" w:rsidRDefault="00000000">
            <w:pPr>
              <w:jc w:val="center"/>
              <w:rPr>
                <w:color w:val="000000" w:themeColor="text1"/>
              </w:rPr>
            </w:pPr>
            <w:r w:rsidRPr="007D53CD">
              <w:rPr>
                <w:b/>
                <w:color w:val="000000" w:themeColor="text1"/>
                <w:sz w:val="14"/>
              </w:rPr>
              <w:t>Reporting requirement</w:t>
            </w:r>
          </w:p>
        </w:tc>
      </w:tr>
      <w:tr w:rsidR="00C967C6" w:rsidRPr="007D53CD" w14:paraId="58E0BD8F" w14:textId="77777777" w:rsidTr="00441A4E">
        <w:tc>
          <w:tcPr>
            <w:tcW w:w="1008" w:type="dxa"/>
          </w:tcPr>
          <w:p w14:paraId="55787DA1" w14:textId="77777777" w:rsidR="00C967C6" w:rsidRPr="007D53CD" w:rsidRDefault="00000000">
            <w:pPr>
              <w:jc w:val="center"/>
              <w:rPr>
                <w:color w:val="000000" w:themeColor="text1"/>
              </w:rPr>
            </w:pPr>
            <w:r w:rsidRPr="007D53CD">
              <w:rPr>
                <w:color w:val="000000" w:themeColor="text1"/>
                <w:sz w:val="14"/>
              </w:rPr>
              <w:t>Speech</w:t>
            </w:r>
          </w:p>
        </w:tc>
        <w:tc>
          <w:tcPr>
            <w:tcW w:w="1800" w:type="dxa"/>
          </w:tcPr>
          <w:p w14:paraId="0A785CAA" w14:textId="77777777" w:rsidR="00C967C6" w:rsidRPr="007D53CD" w:rsidRDefault="00000000">
            <w:pPr>
              <w:rPr>
                <w:color w:val="000000" w:themeColor="text1"/>
              </w:rPr>
            </w:pPr>
            <w:r w:rsidRPr="007D53CD">
              <w:rPr>
                <w:color w:val="000000" w:themeColor="text1"/>
                <w:sz w:val="14"/>
              </w:rPr>
              <w:t>WER and CER</w:t>
            </w:r>
          </w:p>
        </w:tc>
        <w:tc>
          <w:tcPr>
            <w:tcW w:w="2016" w:type="dxa"/>
          </w:tcPr>
          <w:p w14:paraId="46878AB3" w14:textId="77777777" w:rsidR="00C967C6" w:rsidRPr="007D53CD" w:rsidRDefault="00000000">
            <w:pPr>
              <w:rPr>
                <w:color w:val="000000" w:themeColor="text1"/>
              </w:rPr>
            </w:pPr>
            <w:r w:rsidRPr="007D53CD">
              <w:rPr>
                <w:color w:val="000000" w:themeColor="text1"/>
                <w:sz w:val="14"/>
              </w:rPr>
              <w:t>Per language and subgroup</w:t>
            </w:r>
          </w:p>
        </w:tc>
      </w:tr>
      <w:tr w:rsidR="00C967C6" w:rsidRPr="007D53CD" w14:paraId="42B62DB4" w14:textId="77777777" w:rsidTr="00441A4E">
        <w:tc>
          <w:tcPr>
            <w:tcW w:w="1008" w:type="dxa"/>
          </w:tcPr>
          <w:p w14:paraId="40D4EA32" w14:textId="77777777" w:rsidR="00C967C6" w:rsidRPr="007D53CD" w:rsidRDefault="00000000">
            <w:pPr>
              <w:jc w:val="center"/>
              <w:rPr>
                <w:color w:val="000000" w:themeColor="text1"/>
              </w:rPr>
            </w:pPr>
            <w:r w:rsidRPr="007D53CD">
              <w:rPr>
                <w:color w:val="000000" w:themeColor="text1"/>
                <w:sz w:val="14"/>
              </w:rPr>
              <w:t>Questions</w:t>
            </w:r>
          </w:p>
        </w:tc>
        <w:tc>
          <w:tcPr>
            <w:tcW w:w="1800" w:type="dxa"/>
          </w:tcPr>
          <w:p w14:paraId="4329526F" w14:textId="77777777" w:rsidR="00C967C6" w:rsidRPr="007D53CD" w:rsidRDefault="00000000">
            <w:pPr>
              <w:rPr>
                <w:color w:val="000000" w:themeColor="text1"/>
              </w:rPr>
            </w:pPr>
            <w:r w:rsidRPr="007D53CD">
              <w:rPr>
                <w:color w:val="000000" w:themeColor="text1"/>
                <w:sz w:val="14"/>
              </w:rPr>
              <w:t>Relevance and neutrality</w:t>
            </w:r>
          </w:p>
        </w:tc>
        <w:tc>
          <w:tcPr>
            <w:tcW w:w="2016" w:type="dxa"/>
          </w:tcPr>
          <w:p w14:paraId="234C5719" w14:textId="77777777" w:rsidR="00C967C6" w:rsidRPr="007D53CD" w:rsidRDefault="00000000">
            <w:pPr>
              <w:rPr>
                <w:color w:val="000000" w:themeColor="text1"/>
              </w:rPr>
            </w:pPr>
            <w:r w:rsidRPr="007D53CD">
              <w:rPr>
                <w:color w:val="000000" w:themeColor="text1"/>
                <w:sz w:val="14"/>
              </w:rPr>
              <w:t>Human ratings and agreement</w:t>
            </w:r>
          </w:p>
        </w:tc>
      </w:tr>
      <w:tr w:rsidR="00C967C6" w:rsidRPr="007D53CD" w14:paraId="5352D2BE" w14:textId="77777777" w:rsidTr="00441A4E">
        <w:tc>
          <w:tcPr>
            <w:tcW w:w="1008" w:type="dxa"/>
          </w:tcPr>
          <w:p w14:paraId="62042123" w14:textId="77777777" w:rsidR="00C967C6" w:rsidRPr="007D53CD" w:rsidRDefault="00000000">
            <w:pPr>
              <w:jc w:val="center"/>
              <w:rPr>
                <w:color w:val="000000" w:themeColor="text1"/>
              </w:rPr>
            </w:pPr>
            <w:r w:rsidRPr="007D53CD">
              <w:rPr>
                <w:color w:val="000000" w:themeColor="text1"/>
                <w:sz w:val="14"/>
              </w:rPr>
              <w:t>Grounding</w:t>
            </w:r>
          </w:p>
        </w:tc>
        <w:tc>
          <w:tcPr>
            <w:tcW w:w="1800" w:type="dxa"/>
          </w:tcPr>
          <w:p w14:paraId="5378383F" w14:textId="77777777" w:rsidR="00C967C6" w:rsidRPr="007D53CD" w:rsidRDefault="00000000">
            <w:pPr>
              <w:rPr>
                <w:color w:val="000000" w:themeColor="text1"/>
              </w:rPr>
            </w:pPr>
            <w:r w:rsidRPr="007D53CD">
              <w:rPr>
                <w:color w:val="000000" w:themeColor="text1"/>
                <w:sz w:val="14"/>
              </w:rPr>
              <w:t>Unsupported-claim rate</w:t>
            </w:r>
          </w:p>
        </w:tc>
        <w:tc>
          <w:tcPr>
            <w:tcW w:w="2016" w:type="dxa"/>
          </w:tcPr>
          <w:p w14:paraId="46129E61" w14:textId="77777777" w:rsidR="00C967C6" w:rsidRPr="007D53CD" w:rsidRDefault="00000000">
            <w:pPr>
              <w:rPr>
                <w:color w:val="000000" w:themeColor="text1"/>
              </w:rPr>
            </w:pPr>
            <w:r w:rsidRPr="007D53CD">
              <w:rPr>
                <w:color w:val="000000" w:themeColor="text1"/>
                <w:sz w:val="14"/>
              </w:rPr>
              <w:t>Per scenario and model version</w:t>
            </w:r>
          </w:p>
        </w:tc>
      </w:tr>
      <w:tr w:rsidR="00C967C6" w:rsidRPr="007D53CD" w14:paraId="595E0AA0" w14:textId="77777777" w:rsidTr="00441A4E">
        <w:tc>
          <w:tcPr>
            <w:tcW w:w="1008" w:type="dxa"/>
          </w:tcPr>
          <w:p w14:paraId="2B6BA542" w14:textId="77777777" w:rsidR="00C967C6" w:rsidRPr="007D53CD" w:rsidRDefault="00000000">
            <w:pPr>
              <w:jc w:val="center"/>
              <w:rPr>
                <w:color w:val="000000" w:themeColor="text1"/>
              </w:rPr>
            </w:pPr>
            <w:r w:rsidRPr="007D53CD">
              <w:rPr>
                <w:color w:val="000000" w:themeColor="text1"/>
                <w:sz w:val="14"/>
              </w:rPr>
              <w:t>System</w:t>
            </w:r>
          </w:p>
        </w:tc>
        <w:tc>
          <w:tcPr>
            <w:tcW w:w="1800" w:type="dxa"/>
          </w:tcPr>
          <w:p w14:paraId="5BAF8D79" w14:textId="77777777" w:rsidR="00C967C6" w:rsidRPr="007D53CD" w:rsidRDefault="00000000">
            <w:pPr>
              <w:rPr>
                <w:color w:val="000000" w:themeColor="text1"/>
              </w:rPr>
            </w:pPr>
            <w:r w:rsidRPr="007D53CD">
              <w:rPr>
                <w:color w:val="000000" w:themeColor="text1"/>
                <w:sz w:val="14"/>
              </w:rPr>
              <w:t>Latency and failure rate</w:t>
            </w:r>
          </w:p>
        </w:tc>
        <w:tc>
          <w:tcPr>
            <w:tcW w:w="2016" w:type="dxa"/>
          </w:tcPr>
          <w:p w14:paraId="78D33325" w14:textId="77777777" w:rsidR="00C967C6" w:rsidRPr="007D53CD" w:rsidRDefault="00000000">
            <w:pPr>
              <w:rPr>
                <w:color w:val="000000" w:themeColor="text1"/>
              </w:rPr>
            </w:pPr>
            <w:r w:rsidRPr="007D53CD">
              <w:rPr>
                <w:color w:val="000000" w:themeColor="text1"/>
                <w:sz w:val="14"/>
              </w:rPr>
              <w:t>On target hardware</w:t>
            </w:r>
          </w:p>
        </w:tc>
      </w:tr>
      <w:tr w:rsidR="00C967C6" w:rsidRPr="007D53CD" w14:paraId="4987E5FF" w14:textId="77777777" w:rsidTr="00441A4E">
        <w:tc>
          <w:tcPr>
            <w:tcW w:w="1008" w:type="dxa"/>
          </w:tcPr>
          <w:p w14:paraId="07CA8374" w14:textId="77777777" w:rsidR="00C967C6" w:rsidRPr="007D53CD" w:rsidRDefault="00000000">
            <w:pPr>
              <w:jc w:val="center"/>
              <w:rPr>
                <w:color w:val="000000" w:themeColor="text1"/>
              </w:rPr>
            </w:pPr>
            <w:r w:rsidRPr="007D53CD">
              <w:rPr>
                <w:color w:val="000000" w:themeColor="text1"/>
                <w:sz w:val="14"/>
              </w:rPr>
              <w:t>Usability</w:t>
            </w:r>
          </w:p>
        </w:tc>
        <w:tc>
          <w:tcPr>
            <w:tcW w:w="1800" w:type="dxa"/>
          </w:tcPr>
          <w:p w14:paraId="7F21BF1F" w14:textId="77777777" w:rsidR="00C967C6" w:rsidRPr="007D53CD" w:rsidRDefault="00000000">
            <w:pPr>
              <w:rPr>
                <w:color w:val="000000" w:themeColor="text1"/>
              </w:rPr>
            </w:pPr>
            <w:r w:rsidRPr="007D53CD">
              <w:rPr>
                <w:color w:val="000000" w:themeColor="text1"/>
                <w:sz w:val="14"/>
              </w:rPr>
              <w:t>Correction and edit burden</w:t>
            </w:r>
          </w:p>
        </w:tc>
        <w:tc>
          <w:tcPr>
            <w:tcW w:w="2016" w:type="dxa"/>
          </w:tcPr>
          <w:p w14:paraId="4CADFB20" w14:textId="77777777" w:rsidR="00C967C6" w:rsidRPr="007D53CD" w:rsidRDefault="00000000">
            <w:pPr>
              <w:rPr>
                <w:color w:val="000000" w:themeColor="text1"/>
              </w:rPr>
            </w:pPr>
            <w:r w:rsidRPr="007D53CD">
              <w:rPr>
                <w:color w:val="000000" w:themeColor="text1"/>
                <w:sz w:val="14"/>
              </w:rPr>
              <w:t>Officer simulation study</w:t>
            </w:r>
          </w:p>
        </w:tc>
      </w:tr>
    </w:tbl>
    <w:p w14:paraId="7D8F4CA3" w14:textId="77777777" w:rsidR="00C967C6" w:rsidRDefault="00000000">
      <w:pPr>
        <w:pStyle w:val="Heading1"/>
        <w:spacing w:before="120" w:after="40"/>
        <w:jc w:val="center"/>
      </w:pPr>
      <w:r>
        <w:rPr>
          <w:rFonts w:ascii="Times New Roman" w:hAnsi="Times New Roman"/>
          <w:caps/>
          <w:sz w:val="20"/>
        </w:rPr>
        <w:t>VII. RESULTS</w:t>
      </w:r>
    </w:p>
    <w:p w14:paraId="7D7C03B8" w14:textId="77777777" w:rsidR="00C967C6" w:rsidRDefault="00000000">
      <w:pPr>
        <w:pStyle w:val="BodyText"/>
        <w:spacing w:after="60" w:line="250" w:lineRule="auto"/>
        <w:ind w:firstLine="230"/>
        <w:jc w:val="both"/>
      </w:pPr>
      <w:r>
        <w:rPr>
          <w:color w:val="000000"/>
          <w:sz w:val="19"/>
        </w:rPr>
        <w:t>The current results are limited to functional verification of the implemented prototype. Four backend tests passed. The production frontend build also completed successfully. Together, these checks confirm that the tested consent, lifecycle, storage, generation, and report pathways are executable in the development environment. They do not establish the accuracy of faster-whisper, the relevance of Qwen3 14B outputs, the reliability of facial-landmark observations, demographic parity, or effectiveness in an operational immigration setting.</w:t>
      </w:r>
    </w:p>
    <w:p w14:paraId="19A7A973" w14:textId="77777777" w:rsidR="00C967C6" w:rsidRDefault="00000000">
      <w:pPr>
        <w:spacing w:before="40" w:after="80"/>
        <w:jc w:val="center"/>
      </w:pPr>
      <w:r>
        <w:rPr>
          <w:i/>
          <w:color w:val="000000"/>
          <w:sz w:val="16"/>
        </w:rPr>
        <w:t>TABLE IV. VERIFIED SOFTWARE RESULTS</w:t>
      </w:r>
    </w:p>
    <w:tbl>
      <w:tblPr>
        <w:tblStyle w:val="TableGridLight"/>
        <w:tblW w:w="0" w:type="auto"/>
        <w:tblLayout w:type="fixed"/>
        <w:tblLook w:val="04A0" w:firstRow="1" w:lastRow="0" w:firstColumn="1" w:lastColumn="0" w:noHBand="0" w:noVBand="1"/>
      </w:tblPr>
      <w:tblGrid>
        <w:gridCol w:w="1584"/>
        <w:gridCol w:w="1224"/>
        <w:gridCol w:w="2016"/>
      </w:tblGrid>
      <w:tr w:rsidR="00C967C6" w:rsidRPr="00441A4E" w14:paraId="3D668BD2" w14:textId="77777777" w:rsidTr="00441A4E">
        <w:tc>
          <w:tcPr>
            <w:tcW w:w="1584" w:type="dxa"/>
          </w:tcPr>
          <w:p w14:paraId="501C6124" w14:textId="77777777" w:rsidR="00C967C6" w:rsidRPr="00441A4E" w:rsidRDefault="00000000">
            <w:pPr>
              <w:jc w:val="center"/>
              <w:rPr>
                <w:color w:val="000000" w:themeColor="text1"/>
              </w:rPr>
            </w:pPr>
            <w:r w:rsidRPr="00441A4E">
              <w:rPr>
                <w:b/>
                <w:color w:val="000000" w:themeColor="text1"/>
                <w:sz w:val="14"/>
              </w:rPr>
              <w:t>Verification item</w:t>
            </w:r>
          </w:p>
        </w:tc>
        <w:tc>
          <w:tcPr>
            <w:tcW w:w="1224" w:type="dxa"/>
          </w:tcPr>
          <w:p w14:paraId="6BC77D0A" w14:textId="77777777" w:rsidR="00C967C6" w:rsidRPr="00441A4E" w:rsidRDefault="00000000">
            <w:pPr>
              <w:jc w:val="center"/>
              <w:rPr>
                <w:color w:val="000000" w:themeColor="text1"/>
              </w:rPr>
            </w:pPr>
            <w:r w:rsidRPr="00441A4E">
              <w:rPr>
                <w:b/>
                <w:color w:val="000000" w:themeColor="text1"/>
                <w:sz w:val="14"/>
              </w:rPr>
              <w:t>Observed result</w:t>
            </w:r>
          </w:p>
        </w:tc>
        <w:tc>
          <w:tcPr>
            <w:tcW w:w="2016" w:type="dxa"/>
          </w:tcPr>
          <w:p w14:paraId="5F14D61A" w14:textId="77777777" w:rsidR="00C967C6" w:rsidRPr="00441A4E" w:rsidRDefault="00000000">
            <w:pPr>
              <w:jc w:val="center"/>
              <w:rPr>
                <w:color w:val="000000" w:themeColor="text1"/>
              </w:rPr>
            </w:pPr>
            <w:r w:rsidRPr="00441A4E">
              <w:rPr>
                <w:b/>
                <w:color w:val="000000" w:themeColor="text1"/>
                <w:sz w:val="14"/>
              </w:rPr>
              <w:t>Interpretation</w:t>
            </w:r>
          </w:p>
        </w:tc>
      </w:tr>
      <w:tr w:rsidR="00C967C6" w:rsidRPr="00441A4E" w14:paraId="28EC2BE2" w14:textId="77777777" w:rsidTr="00441A4E">
        <w:tc>
          <w:tcPr>
            <w:tcW w:w="1584" w:type="dxa"/>
          </w:tcPr>
          <w:p w14:paraId="220ED21B" w14:textId="77777777" w:rsidR="00C967C6" w:rsidRPr="00441A4E" w:rsidRDefault="00000000">
            <w:pPr>
              <w:jc w:val="center"/>
              <w:rPr>
                <w:color w:val="000000" w:themeColor="text1"/>
              </w:rPr>
            </w:pPr>
            <w:r w:rsidRPr="00441A4E">
              <w:rPr>
                <w:color w:val="000000" w:themeColor="text1"/>
                <w:sz w:val="14"/>
              </w:rPr>
              <w:t>Backend automated suite</w:t>
            </w:r>
          </w:p>
        </w:tc>
        <w:tc>
          <w:tcPr>
            <w:tcW w:w="1224" w:type="dxa"/>
          </w:tcPr>
          <w:p w14:paraId="2D9F0EFB" w14:textId="77777777" w:rsidR="00C967C6" w:rsidRPr="00441A4E" w:rsidRDefault="00000000">
            <w:pPr>
              <w:rPr>
                <w:color w:val="000000" w:themeColor="text1"/>
              </w:rPr>
            </w:pPr>
            <w:r w:rsidRPr="00441A4E">
              <w:rPr>
                <w:color w:val="000000" w:themeColor="text1"/>
                <w:sz w:val="14"/>
              </w:rPr>
              <w:t>4 tests passed</w:t>
            </w:r>
          </w:p>
        </w:tc>
        <w:tc>
          <w:tcPr>
            <w:tcW w:w="2016" w:type="dxa"/>
          </w:tcPr>
          <w:p w14:paraId="4A0E7D5D" w14:textId="77777777" w:rsidR="00C967C6" w:rsidRPr="00441A4E" w:rsidRDefault="00000000">
            <w:pPr>
              <w:rPr>
                <w:color w:val="000000" w:themeColor="text1"/>
              </w:rPr>
            </w:pPr>
            <w:r w:rsidRPr="00441A4E">
              <w:rPr>
                <w:color w:val="000000" w:themeColor="text1"/>
                <w:sz w:val="14"/>
              </w:rPr>
              <w:t>Tested API workflow functions</w:t>
            </w:r>
          </w:p>
        </w:tc>
      </w:tr>
      <w:tr w:rsidR="00C967C6" w:rsidRPr="00441A4E" w14:paraId="60FC4C43" w14:textId="77777777" w:rsidTr="00441A4E">
        <w:tc>
          <w:tcPr>
            <w:tcW w:w="1584" w:type="dxa"/>
          </w:tcPr>
          <w:p w14:paraId="075C4171" w14:textId="77777777" w:rsidR="00C967C6" w:rsidRPr="00441A4E" w:rsidRDefault="00000000">
            <w:pPr>
              <w:jc w:val="center"/>
              <w:rPr>
                <w:color w:val="000000" w:themeColor="text1"/>
              </w:rPr>
            </w:pPr>
            <w:r w:rsidRPr="00441A4E">
              <w:rPr>
                <w:color w:val="000000" w:themeColor="text1"/>
                <w:sz w:val="14"/>
              </w:rPr>
              <w:t xml:space="preserve">Frontend production </w:t>
            </w:r>
            <w:r w:rsidRPr="00441A4E">
              <w:rPr>
                <w:color w:val="000000" w:themeColor="text1"/>
                <w:sz w:val="14"/>
              </w:rPr>
              <w:lastRenderedPageBreak/>
              <w:t>build</w:t>
            </w:r>
          </w:p>
        </w:tc>
        <w:tc>
          <w:tcPr>
            <w:tcW w:w="1224" w:type="dxa"/>
          </w:tcPr>
          <w:p w14:paraId="79473256" w14:textId="77777777" w:rsidR="00C967C6" w:rsidRPr="00441A4E" w:rsidRDefault="00000000">
            <w:pPr>
              <w:rPr>
                <w:color w:val="000000" w:themeColor="text1"/>
              </w:rPr>
            </w:pPr>
            <w:r w:rsidRPr="00441A4E">
              <w:rPr>
                <w:color w:val="000000" w:themeColor="text1"/>
                <w:sz w:val="14"/>
              </w:rPr>
              <w:lastRenderedPageBreak/>
              <w:t>Completed</w:t>
            </w:r>
          </w:p>
        </w:tc>
        <w:tc>
          <w:tcPr>
            <w:tcW w:w="2016" w:type="dxa"/>
          </w:tcPr>
          <w:p w14:paraId="3B63067A" w14:textId="77777777" w:rsidR="00C967C6" w:rsidRPr="00441A4E" w:rsidRDefault="00000000">
            <w:pPr>
              <w:rPr>
                <w:color w:val="000000" w:themeColor="text1"/>
              </w:rPr>
            </w:pPr>
            <w:r w:rsidRPr="00441A4E">
              <w:rPr>
                <w:color w:val="000000" w:themeColor="text1"/>
                <w:sz w:val="14"/>
              </w:rPr>
              <w:t>Client compiles for deployment</w:t>
            </w:r>
          </w:p>
        </w:tc>
      </w:tr>
      <w:tr w:rsidR="00C967C6" w:rsidRPr="00441A4E" w14:paraId="6B867FFB" w14:textId="77777777" w:rsidTr="00441A4E">
        <w:tc>
          <w:tcPr>
            <w:tcW w:w="1584" w:type="dxa"/>
          </w:tcPr>
          <w:p w14:paraId="4A068D4B" w14:textId="77777777" w:rsidR="00C967C6" w:rsidRPr="00441A4E" w:rsidRDefault="00000000">
            <w:pPr>
              <w:jc w:val="center"/>
              <w:rPr>
                <w:color w:val="000000" w:themeColor="text1"/>
              </w:rPr>
            </w:pPr>
            <w:r w:rsidRPr="00441A4E">
              <w:rPr>
                <w:color w:val="000000" w:themeColor="text1"/>
                <w:sz w:val="14"/>
              </w:rPr>
              <w:t>Offline model assets</w:t>
            </w:r>
          </w:p>
        </w:tc>
        <w:tc>
          <w:tcPr>
            <w:tcW w:w="1224" w:type="dxa"/>
          </w:tcPr>
          <w:p w14:paraId="78673FBF" w14:textId="77777777" w:rsidR="00C967C6" w:rsidRPr="00441A4E" w:rsidRDefault="00000000">
            <w:pPr>
              <w:rPr>
                <w:color w:val="000000" w:themeColor="text1"/>
              </w:rPr>
            </w:pPr>
            <w:r w:rsidRPr="00441A4E">
              <w:rPr>
                <w:color w:val="000000" w:themeColor="text1"/>
                <w:sz w:val="14"/>
              </w:rPr>
              <w:t>Present locally</w:t>
            </w:r>
          </w:p>
        </w:tc>
        <w:tc>
          <w:tcPr>
            <w:tcW w:w="2016" w:type="dxa"/>
          </w:tcPr>
          <w:p w14:paraId="2C0589DC" w14:textId="77777777" w:rsidR="00C967C6" w:rsidRPr="00441A4E" w:rsidRDefault="00000000">
            <w:pPr>
              <w:rPr>
                <w:color w:val="000000" w:themeColor="text1"/>
              </w:rPr>
            </w:pPr>
            <w:r w:rsidRPr="00441A4E">
              <w:rPr>
                <w:color w:val="000000" w:themeColor="text1"/>
                <w:sz w:val="14"/>
              </w:rPr>
              <w:t>Supports disconnected execution</w:t>
            </w:r>
          </w:p>
        </w:tc>
      </w:tr>
      <w:tr w:rsidR="00C967C6" w:rsidRPr="00441A4E" w14:paraId="0F4AECA8" w14:textId="77777777" w:rsidTr="00441A4E">
        <w:tc>
          <w:tcPr>
            <w:tcW w:w="1584" w:type="dxa"/>
          </w:tcPr>
          <w:p w14:paraId="21E8AFD4" w14:textId="77777777" w:rsidR="00C967C6" w:rsidRPr="00441A4E" w:rsidRDefault="00000000">
            <w:pPr>
              <w:jc w:val="center"/>
              <w:rPr>
                <w:color w:val="000000" w:themeColor="text1"/>
              </w:rPr>
            </w:pPr>
            <w:r w:rsidRPr="00441A4E">
              <w:rPr>
                <w:color w:val="000000" w:themeColor="text1"/>
                <w:sz w:val="14"/>
              </w:rPr>
              <w:t>Empirical model study</w:t>
            </w:r>
          </w:p>
        </w:tc>
        <w:tc>
          <w:tcPr>
            <w:tcW w:w="1224" w:type="dxa"/>
          </w:tcPr>
          <w:p w14:paraId="76AE245D" w14:textId="77777777" w:rsidR="00C967C6" w:rsidRPr="00441A4E" w:rsidRDefault="00000000">
            <w:pPr>
              <w:rPr>
                <w:color w:val="000000" w:themeColor="text1"/>
              </w:rPr>
            </w:pPr>
            <w:r w:rsidRPr="00441A4E">
              <w:rPr>
                <w:color w:val="000000" w:themeColor="text1"/>
                <w:sz w:val="14"/>
              </w:rPr>
              <w:t>Not yet conducted</w:t>
            </w:r>
          </w:p>
        </w:tc>
        <w:tc>
          <w:tcPr>
            <w:tcW w:w="2016" w:type="dxa"/>
          </w:tcPr>
          <w:p w14:paraId="11B60783" w14:textId="77777777" w:rsidR="00C967C6" w:rsidRPr="00441A4E" w:rsidRDefault="00000000">
            <w:pPr>
              <w:rPr>
                <w:color w:val="000000" w:themeColor="text1"/>
              </w:rPr>
            </w:pPr>
            <w:r w:rsidRPr="00441A4E">
              <w:rPr>
                <w:color w:val="000000" w:themeColor="text1"/>
                <w:sz w:val="14"/>
              </w:rPr>
              <w:t>No accuracy claim is made</w:t>
            </w:r>
          </w:p>
        </w:tc>
      </w:tr>
    </w:tbl>
    <w:p w14:paraId="79AC6245" w14:textId="77777777" w:rsidR="00CA107F" w:rsidRPr="00CA107F" w:rsidRDefault="00CA107F" w:rsidP="00CA107F">
      <w:pPr>
        <w:pStyle w:val="BodyText"/>
        <w:spacing w:after="60" w:line="250" w:lineRule="auto"/>
        <w:ind w:firstLine="230"/>
        <w:jc w:val="both"/>
        <w:rPr>
          <w:rFonts w:cs="Times New Roman"/>
          <w:color w:val="000000"/>
          <w:sz w:val="19"/>
          <w:lang w:val="en-GB"/>
        </w:rPr>
      </w:pPr>
      <w:r w:rsidRPr="00CA107F">
        <w:rPr>
          <w:rFonts w:cs="Times New Roman"/>
          <w:color w:val="000000"/>
          <w:sz w:val="19"/>
          <w:lang w:val="en-GB"/>
        </w:rPr>
        <w:t xml:space="preserve">The offline preparation path has been put together as well : faster-whisper model files and </w:t>
      </w:r>
      <w:proofErr w:type="spellStart"/>
      <w:r w:rsidRPr="00CA107F">
        <w:rPr>
          <w:rFonts w:cs="Times New Roman"/>
          <w:color w:val="000000"/>
          <w:sz w:val="19"/>
          <w:lang w:val="en-GB"/>
        </w:rPr>
        <w:t>MediaPipe</w:t>
      </w:r>
      <w:proofErr w:type="spellEnd"/>
      <w:r w:rsidRPr="00CA107F">
        <w:rPr>
          <w:rFonts w:cs="Times New Roman"/>
          <w:color w:val="000000"/>
          <w:sz w:val="19"/>
          <w:lang w:val="en-GB"/>
        </w:rPr>
        <w:t xml:space="preserve"> assets are locally cached, and Qwen3 14B is setup through </w:t>
      </w:r>
      <w:proofErr w:type="spellStart"/>
      <w:r w:rsidRPr="00CA107F">
        <w:rPr>
          <w:rFonts w:cs="Times New Roman"/>
          <w:color w:val="000000"/>
          <w:sz w:val="19"/>
          <w:lang w:val="en-GB"/>
        </w:rPr>
        <w:t>Ollama</w:t>
      </w:r>
      <w:proofErr w:type="spellEnd"/>
      <w:r w:rsidRPr="00CA107F">
        <w:rPr>
          <w:rFonts w:cs="Times New Roman"/>
          <w:color w:val="000000"/>
          <w:sz w:val="19"/>
          <w:lang w:val="en-GB"/>
        </w:rPr>
        <w:t>. After dependencies and models have been downloaded, normal application use does not require an active internet connection. This statement is about architectural independence from online services, not a benchmark of throughput, availability or security.</w:t>
      </w:r>
    </w:p>
    <w:p w14:paraId="2A14DAC7" w14:textId="77777777" w:rsidR="00CA107F" w:rsidRPr="00CA107F" w:rsidRDefault="00CA107F" w:rsidP="00CA107F">
      <w:pPr>
        <w:pStyle w:val="Heading1"/>
        <w:spacing w:before="120" w:after="40"/>
        <w:jc w:val="both"/>
        <w:rPr>
          <w:rFonts w:ascii="Times New Roman" w:hAnsi="Times New Roman" w:cs="Times New Roman"/>
          <w:b w:val="0"/>
          <w:bCs w:val="0"/>
          <w:sz w:val="19"/>
          <w:lang w:val="en-GB"/>
        </w:rPr>
      </w:pPr>
      <w:r w:rsidRPr="00CA107F">
        <w:rPr>
          <w:rFonts w:ascii="Times New Roman" w:hAnsi="Times New Roman" w:cs="Times New Roman"/>
          <w:b w:val="0"/>
          <w:bCs w:val="0"/>
          <w:sz w:val="19"/>
          <w:lang w:val="en-GB"/>
        </w:rPr>
        <w:t>The bounded result is useful because it differentiates a working integration from an evaluated AI system. The prototype is ready to be measured in the controlled laboratory environment using the methodology in Section VI. It is not suitable for consequential use. Publication claims should not be updated without performing experiments and documenting the datasets, hardware, protocols and limitations.</w:t>
      </w:r>
    </w:p>
    <w:p w14:paraId="45C885FF" w14:textId="77777777" w:rsidR="00C967C6" w:rsidRDefault="00000000">
      <w:pPr>
        <w:pStyle w:val="Heading1"/>
        <w:spacing w:before="120" w:after="40"/>
        <w:jc w:val="center"/>
      </w:pPr>
      <w:r>
        <w:rPr>
          <w:rFonts w:ascii="Times New Roman" w:hAnsi="Times New Roman"/>
          <w:caps/>
          <w:sz w:val="20"/>
        </w:rPr>
        <w:t>VIII. DISCUSSION</w:t>
      </w:r>
    </w:p>
    <w:p w14:paraId="32381453" w14:textId="77777777" w:rsidR="00CA107F" w:rsidRPr="00CA107F" w:rsidRDefault="00CA107F" w:rsidP="00CA107F">
      <w:pPr>
        <w:pStyle w:val="Heading1"/>
        <w:spacing w:before="120" w:after="40"/>
        <w:jc w:val="both"/>
        <w:rPr>
          <w:rFonts w:ascii="Times New Roman" w:hAnsi="Times New Roman" w:cs="Times New Roman"/>
          <w:b w:val="0"/>
          <w:bCs w:val="0"/>
          <w:sz w:val="19"/>
          <w:lang w:val="en-GB"/>
        </w:rPr>
      </w:pPr>
      <w:r w:rsidRPr="00CA107F">
        <w:rPr>
          <w:rFonts w:ascii="Times New Roman" w:hAnsi="Times New Roman" w:cs="Times New Roman"/>
          <w:b w:val="0"/>
          <w:bCs w:val="0"/>
          <w:sz w:val="19"/>
          <w:lang w:val="en-GB"/>
        </w:rPr>
        <w:t>Offline-first design has three practical benefits: continuity in environments with restricted connectivity, more control over the flows of sensitive data, and reproducibility tied to local recorded versions of models. It also generates costs. The model files are big, qwen3 14B needs a lot of memory or quantisation, and local updates should be handled carefully. Performance is hardware dependent, so deployment requirements should be based on measured latency, not just model size.</w:t>
      </w:r>
    </w:p>
    <w:p w14:paraId="2C708F7E" w14:textId="77777777" w:rsidR="00CA107F" w:rsidRPr="00CA107F" w:rsidRDefault="00CA107F" w:rsidP="00CA107F">
      <w:pPr>
        <w:pStyle w:val="Heading1"/>
        <w:spacing w:before="120" w:after="40"/>
        <w:jc w:val="both"/>
        <w:rPr>
          <w:rFonts w:ascii="Times New Roman" w:hAnsi="Times New Roman" w:cs="Times New Roman"/>
          <w:b w:val="0"/>
          <w:bCs w:val="0"/>
          <w:sz w:val="19"/>
          <w:lang w:val="en-GB"/>
        </w:rPr>
      </w:pPr>
      <w:r w:rsidRPr="00CA107F">
        <w:rPr>
          <w:rFonts w:ascii="Times New Roman" w:hAnsi="Times New Roman" w:cs="Times New Roman"/>
          <w:b w:val="0"/>
          <w:bCs w:val="0"/>
          <w:sz w:val="19"/>
          <w:lang w:val="en-GB"/>
        </w:rPr>
        <w:t xml:space="preserve">The main advantage of the system is the separation of evidence and assistance. Transcript text is a correctable record. Facial landmarks are observations. LLM questions and summaries are interpretations / recommendations . </w:t>
      </w:r>
    </w:p>
    <w:p w14:paraId="753D985B" w14:textId="77777777" w:rsidR="00CA107F" w:rsidRPr="00CA107F" w:rsidRDefault="00CA107F" w:rsidP="00CA107F">
      <w:pPr>
        <w:pStyle w:val="Heading1"/>
        <w:spacing w:before="120" w:after="40"/>
        <w:jc w:val="both"/>
        <w:rPr>
          <w:rFonts w:ascii="Times New Roman" w:hAnsi="Times New Roman" w:cs="Times New Roman"/>
          <w:b w:val="0"/>
          <w:bCs w:val="0"/>
          <w:sz w:val="19"/>
          <w:lang w:val="en-GB"/>
        </w:rPr>
      </w:pPr>
      <w:r w:rsidRPr="00CA107F">
        <w:rPr>
          <w:rFonts w:ascii="Times New Roman" w:hAnsi="Times New Roman" w:cs="Times New Roman"/>
          <w:b w:val="0"/>
          <w:bCs w:val="0"/>
          <w:sz w:val="19"/>
          <w:lang w:val="en-GB"/>
        </w:rPr>
        <w:t>Separating these categories reduces the chance that generated prose will be mistaken for observed fact. But the design cannot prevent misuse. You still need organisational policy, training, audit, legal review.</w:t>
      </w:r>
    </w:p>
    <w:p w14:paraId="570AD51E" w14:textId="77777777" w:rsidR="00CA107F" w:rsidRPr="00CA107F" w:rsidRDefault="00CA107F" w:rsidP="00CA107F">
      <w:pPr>
        <w:pStyle w:val="Heading1"/>
        <w:spacing w:before="120" w:after="40"/>
        <w:jc w:val="both"/>
        <w:rPr>
          <w:rFonts w:ascii="Times New Roman" w:hAnsi="Times New Roman" w:cs="Times New Roman"/>
          <w:b w:val="0"/>
          <w:bCs w:val="0"/>
          <w:sz w:val="19"/>
          <w:lang w:val="en-GB"/>
        </w:rPr>
      </w:pPr>
      <w:r w:rsidRPr="00CA107F">
        <w:rPr>
          <w:rFonts w:ascii="Times New Roman" w:hAnsi="Times New Roman" w:cs="Times New Roman"/>
          <w:b w:val="0"/>
          <w:bCs w:val="0"/>
          <w:sz w:val="19"/>
          <w:lang w:val="en-GB"/>
        </w:rPr>
        <w:t>There are a few limitations. The prototype has not been evaluated with representative multilingual speakers or realistic airport acoustics. It does not provide a validated translation. Facial landmarks have not been tested for lighting, occlusion, skin tone, headwear, disability, and camera placement. The LLM has not been systematically red teamed for sensitive attribute bias or prompt injection. The current SQLite configuration is fine for a local demo, but it does not have the necessary security controls for institutional data. Finally, a real immigration workflow may need to interface with interpreters, document systems, accessibility services, and local procedural rules.</w:t>
      </w:r>
    </w:p>
    <w:p w14:paraId="559EB5B1" w14:textId="77777777" w:rsidR="00CA107F" w:rsidRPr="00CA107F" w:rsidRDefault="00CA107F" w:rsidP="00CA107F">
      <w:pPr>
        <w:pStyle w:val="Heading1"/>
        <w:spacing w:before="120" w:after="40"/>
        <w:jc w:val="both"/>
        <w:rPr>
          <w:rFonts w:ascii="Times New Roman" w:hAnsi="Times New Roman" w:cs="Times New Roman"/>
          <w:b w:val="0"/>
          <w:bCs w:val="0"/>
          <w:sz w:val="19"/>
          <w:lang w:val="en-GB"/>
        </w:rPr>
      </w:pPr>
      <w:r w:rsidRPr="00CA107F">
        <w:rPr>
          <w:rFonts w:ascii="Times New Roman" w:hAnsi="Times New Roman" w:cs="Times New Roman"/>
          <w:b w:val="0"/>
          <w:bCs w:val="0"/>
          <w:sz w:val="19"/>
          <w:lang w:val="en-GB"/>
        </w:rPr>
        <w:t>In future work, we should first finish the speech and question-quality evaluations. Next the system should add authentication, role-based authorisation, encrypted storage, retention enforcement, immutable audit logs, and signed model-version metadata. A translation module must be introduced only with source-target evaluation and clear separation from the original transcript. Any simulated user study should be approved by an ethics committee, if applicable. A field pilot should only proceed following independent legal, privacy, security, accessibility and bias review.</w:t>
      </w:r>
    </w:p>
    <w:p w14:paraId="2B0FD527" w14:textId="77777777" w:rsidR="00C967C6" w:rsidRDefault="00000000">
      <w:pPr>
        <w:pStyle w:val="Heading1"/>
        <w:spacing w:before="120" w:after="40"/>
        <w:jc w:val="center"/>
      </w:pPr>
      <w:r>
        <w:rPr>
          <w:rFonts w:ascii="Times New Roman" w:hAnsi="Times New Roman"/>
          <w:caps/>
          <w:sz w:val="20"/>
        </w:rPr>
        <w:t>IX. CONCLUSION</w:t>
      </w:r>
    </w:p>
    <w:p w14:paraId="5763784B" w14:textId="77777777" w:rsidR="00CA107F" w:rsidRPr="00CA107F" w:rsidRDefault="00CA107F" w:rsidP="00CA107F">
      <w:pPr>
        <w:pStyle w:val="Heading1"/>
        <w:spacing w:before="120" w:after="40"/>
        <w:jc w:val="both"/>
        <w:rPr>
          <w:rFonts w:ascii="Times New Roman" w:hAnsi="Times New Roman" w:cs="Times New Roman"/>
          <w:b w:val="0"/>
          <w:bCs w:val="0"/>
          <w:sz w:val="19"/>
          <w:lang w:val="en-GB"/>
        </w:rPr>
      </w:pPr>
      <w:r w:rsidRPr="00CA107F">
        <w:rPr>
          <w:rFonts w:ascii="Times New Roman" w:hAnsi="Times New Roman" w:cs="Times New Roman"/>
          <w:b w:val="0"/>
          <w:bCs w:val="0"/>
          <w:sz w:val="19"/>
          <w:lang w:val="en-GB"/>
        </w:rPr>
        <w:lastRenderedPageBreak/>
        <w:t xml:space="preserve">In this paper, we present an offline multilingual assistant for immigration interviews in airports and visa offices. The prototype combines local speech recognition, facial-landmark observations, structured storage and a local LLM to allow transcription, neutral follow-up questions and report preparation. It is designed to keep consent, correction, provenance and officer authority fundamentally, and explicitly disallows decisions on automated deception, admissibility, visa-eligibility or immigration status. The software workflow is verified by four backend tests and one frontend production build. The multilingual accuracy, grounding, fairness, latency and usability studies defined in this paper are needed for broader claims. </w:t>
      </w:r>
      <w:proofErr w:type="gramStart"/>
      <w:r w:rsidRPr="00CA107F">
        <w:rPr>
          <w:rFonts w:ascii="Times New Roman" w:hAnsi="Times New Roman" w:cs="Times New Roman"/>
          <w:b w:val="0"/>
          <w:bCs w:val="0"/>
          <w:sz w:val="19"/>
          <w:lang w:val="en-GB"/>
        </w:rPr>
        <w:t>Thus</w:t>
      </w:r>
      <w:proofErr w:type="gramEnd"/>
      <w:r w:rsidRPr="00CA107F">
        <w:rPr>
          <w:rFonts w:ascii="Times New Roman" w:hAnsi="Times New Roman" w:cs="Times New Roman"/>
          <w:b w:val="0"/>
          <w:bCs w:val="0"/>
          <w:sz w:val="19"/>
          <w:lang w:val="en-GB"/>
        </w:rPr>
        <w:t xml:space="preserve"> the right path to deployment is staged: laboratory validation, independent review, controlled simulation, and only then a narrowly scoped authorised pilot.</w:t>
      </w:r>
    </w:p>
    <w:p w14:paraId="1FD3BDD8" w14:textId="77777777" w:rsidR="00C967C6" w:rsidRDefault="00000000">
      <w:pPr>
        <w:pStyle w:val="Heading1"/>
        <w:spacing w:before="120" w:after="40"/>
        <w:jc w:val="center"/>
      </w:pPr>
      <w:r>
        <w:rPr>
          <w:rFonts w:ascii="Times New Roman" w:hAnsi="Times New Roman"/>
          <w:caps/>
          <w:sz w:val="20"/>
        </w:rPr>
        <w:t>REFERENCES</w:t>
      </w:r>
    </w:p>
    <w:p w14:paraId="1926C61D" w14:textId="77777777" w:rsidR="00C967C6" w:rsidRDefault="00000000">
      <w:pPr>
        <w:spacing w:after="30"/>
        <w:ind w:left="259" w:hanging="259"/>
        <w:jc w:val="both"/>
      </w:pPr>
      <w:r>
        <w:rPr>
          <w:color w:val="000000"/>
          <w:sz w:val="16"/>
        </w:rPr>
        <w:t>[1] A. Radford, J. W. Kim, T. Xu, G. Brockman, C. McLeavey, and I. Sutskever, “Robust Speech Recognition via Large-Scale Weak Supervision,” arXiv:2212.04356, 2022.</w:t>
      </w:r>
    </w:p>
    <w:p w14:paraId="7F8AF450" w14:textId="77777777" w:rsidR="00C967C6" w:rsidRDefault="00000000">
      <w:pPr>
        <w:spacing w:after="30"/>
        <w:ind w:left="259" w:hanging="259"/>
        <w:jc w:val="both"/>
      </w:pPr>
      <w:r>
        <w:rPr>
          <w:color w:val="000000"/>
          <w:sz w:val="16"/>
        </w:rPr>
        <w:t>[2] SYSTRAN, “faster-whisper: Faster Whisper transcription with CTranslate2,” GitHub repository. [Online]. Available: https://github.com/SYSTRAN/faster-whisper. Accessed: Oct. 25, 2026.</w:t>
      </w:r>
    </w:p>
    <w:p w14:paraId="10CBA098" w14:textId="77777777" w:rsidR="00C967C6" w:rsidRDefault="00000000">
      <w:pPr>
        <w:spacing w:after="30"/>
        <w:ind w:left="259" w:hanging="259"/>
        <w:jc w:val="both"/>
      </w:pPr>
      <w:r>
        <w:rPr>
          <w:color w:val="000000"/>
          <w:sz w:val="16"/>
        </w:rPr>
        <w:t>[3] A. Yang et al., “Qwen3 Technical Report,” arXiv:2505.09388, 2025.</w:t>
      </w:r>
    </w:p>
    <w:p w14:paraId="6EDCA0B0" w14:textId="77777777" w:rsidR="00C967C6" w:rsidRDefault="00000000">
      <w:pPr>
        <w:spacing w:after="30"/>
        <w:ind w:left="259" w:hanging="259"/>
        <w:jc w:val="both"/>
      </w:pPr>
      <w:r>
        <w:rPr>
          <w:color w:val="000000"/>
          <w:sz w:val="16"/>
        </w:rPr>
        <w:t>[4] Y. Mao and Y. Zhao, “Digital Gatekeepers: Exploring Large Language Model’s Role in Immigration Decisions,” arXiv:2506.21574, 2025.</w:t>
      </w:r>
    </w:p>
    <w:p w14:paraId="210D65FE" w14:textId="77777777" w:rsidR="00C967C6" w:rsidRDefault="00000000">
      <w:pPr>
        <w:spacing w:after="30"/>
        <w:ind w:left="259" w:hanging="259"/>
        <w:jc w:val="both"/>
      </w:pPr>
      <w:r>
        <w:rPr>
          <w:color w:val="000000"/>
          <w:sz w:val="16"/>
        </w:rPr>
        <w:t>[5] P. Grother, M. Ngan, and K. Hanaoka, Face Recognition Vendor Test Part 3: Demographic Effects, NISTIR 8280, National Institute of Standards and Technology, 2019, doi: 10.6028/NIST.IR.8280.</w:t>
      </w:r>
    </w:p>
    <w:p w14:paraId="1A0E840A" w14:textId="77777777" w:rsidR="00C967C6" w:rsidRDefault="00000000">
      <w:pPr>
        <w:spacing w:after="30"/>
        <w:ind w:left="259" w:hanging="259"/>
        <w:jc w:val="both"/>
      </w:pPr>
      <w:r>
        <w:rPr>
          <w:color w:val="000000"/>
          <w:sz w:val="16"/>
        </w:rPr>
        <w:t>[6] International Civil Aviation Organization, ICAO Traveller Identification Programme Strategy. Montreal, QC, Canada: ICAO, 2022.</w:t>
      </w:r>
    </w:p>
    <w:p w14:paraId="39EC210A" w14:textId="77777777" w:rsidR="00C967C6" w:rsidRDefault="00000000">
      <w:pPr>
        <w:spacing w:after="30"/>
        <w:ind w:left="259" w:hanging="259"/>
        <w:jc w:val="both"/>
      </w:pPr>
      <w:r>
        <w:rPr>
          <w:color w:val="000000"/>
          <w:sz w:val="16"/>
        </w:rPr>
        <w:t>[7] International Civil Aviation Organization, Guidelines on Passenger Name Record Data. Montreal, QC, Canada: ICAO, 2010.</w:t>
      </w:r>
    </w:p>
    <w:p w14:paraId="32BC5952" w14:textId="77777777" w:rsidR="00C967C6" w:rsidRDefault="00000000">
      <w:pPr>
        <w:spacing w:after="30"/>
        <w:ind w:left="259" w:hanging="259"/>
        <w:jc w:val="both"/>
      </w:pPr>
      <w:r>
        <w:rPr>
          <w:color w:val="000000"/>
          <w:sz w:val="16"/>
        </w:rPr>
        <w:t>[8] Google AI for Developers, “Face landmark detection guide,” MediaPipe Solutions. [Online]. Available: https://ai.google.dev/edge/mediapipe/solutions/vision/face_landmarker. Accessed: Oct. 25, 2026.</w:t>
      </w:r>
    </w:p>
    <w:p w14:paraId="7EBB6CB6" w14:textId="77777777" w:rsidR="00C967C6" w:rsidRDefault="00000000">
      <w:pPr>
        <w:spacing w:after="30"/>
        <w:ind w:left="259" w:hanging="259"/>
        <w:jc w:val="both"/>
      </w:pPr>
      <w:r>
        <w:rPr>
          <w:color w:val="000000"/>
          <w:sz w:val="16"/>
        </w:rPr>
        <w:t>[9] International Civil Aviation Organization, “ICAO Public Key Directory,” ICAO. [Online]. Available: https://www.icao.int/Security/FAL/PKD. Accessed: Oct. 25, 2026.</w:t>
      </w:r>
    </w:p>
    <w:p w14:paraId="77467EB8" w14:textId="77777777" w:rsidR="00C967C6" w:rsidRDefault="00000000">
      <w:pPr>
        <w:spacing w:after="30"/>
        <w:ind w:left="259" w:hanging="259"/>
        <w:jc w:val="both"/>
      </w:pPr>
      <w:r>
        <w:rPr>
          <w:color w:val="000000"/>
          <w:sz w:val="16"/>
        </w:rPr>
        <w:t>[10] A. J. O’Toole et al., Face Recognition Algorithms Surpass Humans Matching Faces Over Changes in Illumination, NISTIR 7757, National Institute of Standards and Technology, 2011.</w:t>
      </w:r>
    </w:p>
    <w:sectPr w:rsidR="00C967C6" w:rsidSect="00034616">
      <w:type w:val="continuous"/>
      <w:pgSz w:w="11909" w:h="16834"/>
      <w:pgMar w:top="893" w:right="1080" w:bottom="893" w:left="1080" w:header="360" w:footer="403"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6055586">
    <w:abstractNumId w:val="8"/>
  </w:num>
  <w:num w:numId="2" w16cid:durableId="1113210445">
    <w:abstractNumId w:val="6"/>
  </w:num>
  <w:num w:numId="3" w16cid:durableId="2122455280">
    <w:abstractNumId w:val="5"/>
  </w:num>
  <w:num w:numId="4" w16cid:durableId="1485857664">
    <w:abstractNumId w:val="4"/>
  </w:num>
  <w:num w:numId="5" w16cid:durableId="1202520244">
    <w:abstractNumId w:val="7"/>
  </w:num>
  <w:num w:numId="6" w16cid:durableId="223181648">
    <w:abstractNumId w:val="3"/>
  </w:num>
  <w:num w:numId="7" w16cid:durableId="1833327624">
    <w:abstractNumId w:val="2"/>
  </w:num>
  <w:num w:numId="8" w16cid:durableId="2103329720">
    <w:abstractNumId w:val="1"/>
  </w:num>
  <w:num w:numId="9" w16cid:durableId="1586841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35B"/>
    <w:rsid w:val="00034616"/>
    <w:rsid w:val="0006063C"/>
    <w:rsid w:val="000A27D3"/>
    <w:rsid w:val="000D3F79"/>
    <w:rsid w:val="0015074B"/>
    <w:rsid w:val="0029639D"/>
    <w:rsid w:val="00326F90"/>
    <w:rsid w:val="00441A4E"/>
    <w:rsid w:val="004C403F"/>
    <w:rsid w:val="00507BAA"/>
    <w:rsid w:val="00677F23"/>
    <w:rsid w:val="007D53CD"/>
    <w:rsid w:val="008A6517"/>
    <w:rsid w:val="008E4068"/>
    <w:rsid w:val="008F7180"/>
    <w:rsid w:val="00916D21"/>
    <w:rsid w:val="00AA1D8D"/>
    <w:rsid w:val="00B47730"/>
    <w:rsid w:val="00C967C6"/>
    <w:rsid w:val="00CA107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55751D"/>
  <w14:defaultImageDpi w14:val="300"/>
  <w15:docId w15:val="{E2E9B6D4-B3D1-405D-9397-35B81E1B5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0335B"/>
    <w:rPr>
      <w:rFonts w:cs="Times New Roman"/>
      <w:sz w:val="24"/>
      <w:szCs w:val="24"/>
    </w:rPr>
  </w:style>
  <w:style w:type="table" w:styleId="TableGridLight">
    <w:name w:val="Grid Table Light"/>
    <w:basedOn w:val="TableNormal"/>
    <w:uiPriority w:val="99"/>
    <w:rsid w:val="00677F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3667</Words>
  <Characters>20906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Offline Multilingual AI Assistance for Immigration Interviews Using Speech Processing and Large Language Models</vt:lpstr>
    </vt:vector>
  </TitlesOfParts>
  <Manager/>
  <Company/>
  <LinksUpToDate>false</LinksUpToDate>
  <CharactersWithSpaces>24524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Offline Multilingual AI Assistance for Immigration Interviews Using Speech Processing and Large Language Models</dc:title>
  <dc:subject>Conference paper manuscript on an offline multilingual immigration interview assistant</dc:subject>
  <dc:creator>Ajmal Sadhiq; Garvit Kohli; Aniket Agrawal</dc:creator>
  <cp:keywords>immigration interview, multilingual ASR, offline AI, LLM, human-in-the-loop</cp:keywords>
  <dc:description>generated by python-docx</dc:description>
  <cp:lastModifiedBy>Aniket Vishal Agrawal</cp:lastModifiedBy>
  <cp:revision>2</cp:revision>
  <dcterms:created xsi:type="dcterms:W3CDTF">2026-10-25T21:50:00Z</dcterms:created>
  <dcterms:modified xsi:type="dcterms:W3CDTF">2026-10-25T21:50:00Z</dcterms:modified>
  <cp:category/>
</cp:coreProperties>
</file>