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9FAD0" w14:textId="761E30B6" w:rsidR="00296310" w:rsidRPr="00AC289C" w:rsidRDefault="00B750AC" w:rsidP="00033F3C">
      <w:pPr>
        <w:spacing w:after="0" w:line="360" w:lineRule="auto"/>
        <w:rPr>
          <w:rFonts w:ascii="Aptos Display" w:hAnsi="Aptos Display" w:cs="Poppins"/>
          <w:b/>
          <w:bCs/>
          <w:color w:val="2F5496" w:themeColor="accent1" w:themeShade="BF"/>
          <w:sz w:val="28"/>
          <w:szCs w:val="28"/>
        </w:rPr>
      </w:pPr>
      <w:r w:rsidRPr="00AC289C">
        <w:rPr>
          <w:rFonts w:ascii="Aptos Display" w:hAnsi="Aptos Display" w:cs="Poppins"/>
          <w:b/>
          <w:bCs/>
          <w:color w:val="2F5496" w:themeColor="accent1" w:themeShade="BF"/>
          <w:sz w:val="28"/>
          <w:szCs w:val="28"/>
        </w:rPr>
        <w:t>Dashboard 1: Summary</w:t>
      </w:r>
    </w:p>
    <w:p w14:paraId="7A16093B" w14:textId="2B8B9F4E" w:rsidR="00033F3C" w:rsidRDefault="00033F3C" w:rsidP="00033F3C">
      <w:pPr>
        <w:rPr>
          <w:rFonts w:ascii="Aptos Display" w:hAnsi="Aptos Display"/>
          <w:b/>
          <w:bCs/>
          <w:sz w:val="24"/>
          <w:szCs w:val="24"/>
        </w:rPr>
      </w:pPr>
      <w:r w:rsidRPr="00033F3C">
        <w:rPr>
          <w:rFonts w:ascii="Aptos Display" w:hAnsi="Aptos Display"/>
          <w:sz w:val="24"/>
          <w:szCs w:val="24"/>
        </w:rPr>
        <w:t>The Summary dashboard provides a high-level overview of the bank’s loan portfolio, focusing on overall performance, risk distribution, and month-to-date trends. It is designed for senior management to quickly assess portfolio health.</w:t>
      </w:r>
    </w:p>
    <w:p w14:paraId="607BBE7E" w14:textId="1A318DB5" w:rsidR="00B750AC" w:rsidRPr="00B750AC" w:rsidRDefault="00B750AC" w:rsidP="00033F3C">
      <w:pPr>
        <w:rPr>
          <w:rFonts w:ascii="Aptos Display" w:hAnsi="Aptos Display"/>
          <w:sz w:val="24"/>
          <w:szCs w:val="24"/>
        </w:rPr>
      </w:pPr>
      <w:r w:rsidRPr="00B750AC">
        <w:rPr>
          <w:rFonts w:ascii="Aptos Display" w:hAnsi="Aptos Display"/>
          <w:b/>
          <w:bCs/>
          <w:sz w:val="24"/>
          <w:szCs w:val="24"/>
        </w:rPr>
        <w:t>Key Performance Indicators (KPIs) Requirements</w:t>
      </w:r>
    </w:p>
    <w:p w14:paraId="7C15FE93" w14:textId="4EEB14AD" w:rsidR="00033F3C" w:rsidRDefault="00B750AC" w:rsidP="00033F3C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284" w:hanging="284"/>
        <w:rPr>
          <w:rFonts w:ascii="Aptos Display" w:hAnsi="Aptos Display"/>
          <w:sz w:val="24"/>
          <w:szCs w:val="24"/>
        </w:rPr>
      </w:pPr>
      <w:r w:rsidRPr="00B750AC">
        <w:rPr>
          <w:rFonts w:ascii="Aptos Display" w:hAnsi="Aptos Display"/>
          <w:b/>
          <w:bCs/>
          <w:sz w:val="24"/>
          <w:szCs w:val="24"/>
        </w:rPr>
        <w:t>Total Loan Applications:</w:t>
      </w:r>
      <w:r w:rsidRPr="00B750AC">
        <w:rPr>
          <w:rFonts w:ascii="Aptos Display" w:hAnsi="Aptos Display"/>
          <w:sz w:val="24"/>
          <w:szCs w:val="24"/>
        </w:rPr>
        <w:t xml:space="preserve"> We need to calculate the total number of loan applications received during a specified period. Additionally, it is essential to monitor the Month-to-Date (MTD) Loan Applications and track changes Month-over-Month (MoM).</w:t>
      </w:r>
    </w:p>
    <w:p w14:paraId="2D44B871" w14:textId="77777777" w:rsidR="00033F3C" w:rsidRPr="00033F3C" w:rsidRDefault="00033F3C" w:rsidP="00033F3C">
      <w:pPr>
        <w:pStyle w:val="ListParagraph"/>
        <w:spacing w:after="0"/>
        <w:ind w:left="284"/>
        <w:rPr>
          <w:rFonts w:ascii="Aptos Display" w:hAnsi="Aptos Display"/>
          <w:sz w:val="8"/>
          <w:szCs w:val="8"/>
        </w:rPr>
      </w:pPr>
    </w:p>
    <w:p w14:paraId="0AB049F5" w14:textId="0D2914F7" w:rsidR="00033F3C" w:rsidRDefault="00033F3C" w:rsidP="00033F3C">
      <w:pPr>
        <w:pStyle w:val="ListParagraph"/>
        <w:spacing w:after="0"/>
        <w:ind w:left="284"/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b/>
          <w:bCs/>
          <w:sz w:val="24"/>
          <w:szCs w:val="24"/>
        </w:rPr>
        <w:t>Insight</w:t>
      </w:r>
      <w:r>
        <w:rPr>
          <w:rFonts w:ascii="Aptos Display" w:hAnsi="Aptos Display"/>
          <w:b/>
          <w:bCs/>
          <w:sz w:val="24"/>
          <w:szCs w:val="24"/>
        </w:rPr>
        <w:t xml:space="preserve"> </w:t>
      </w:r>
      <w:r w:rsidRPr="00033F3C">
        <w:rPr>
          <w:rFonts w:ascii="Aptos Display" w:hAnsi="Aptos Display"/>
          <w:b/>
          <w:bCs/>
          <w:sz w:val="24"/>
          <w:szCs w:val="24"/>
        </w:rPr>
        <w:t>Enabled:</w:t>
      </w:r>
      <w:r>
        <w:rPr>
          <w:rFonts w:ascii="Aptos Display" w:hAnsi="Aptos Display"/>
          <w:sz w:val="24"/>
          <w:szCs w:val="24"/>
        </w:rPr>
        <w:t xml:space="preserve"> </w:t>
      </w:r>
      <w:r w:rsidRPr="00033F3C">
        <w:rPr>
          <w:rFonts w:ascii="Aptos Display" w:hAnsi="Aptos Display"/>
          <w:sz w:val="24"/>
          <w:szCs w:val="24"/>
        </w:rPr>
        <w:t xml:space="preserve">Helps management understand overall loan demand and short-term changes in customer borrowing </w:t>
      </w:r>
      <w:r w:rsidRPr="00033F3C">
        <w:rPr>
          <w:rFonts w:ascii="Aptos Display" w:hAnsi="Aptos Display"/>
          <w:sz w:val="24"/>
          <w:szCs w:val="24"/>
        </w:rPr>
        <w:t>behaviour</w:t>
      </w:r>
      <w:r w:rsidRPr="00033F3C">
        <w:rPr>
          <w:rFonts w:ascii="Aptos Display" w:hAnsi="Aptos Display"/>
          <w:sz w:val="24"/>
          <w:szCs w:val="24"/>
        </w:rPr>
        <w:t>.</w:t>
      </w:r>
    </w:p>
    <w:p w14:paraId="16C6F474" w14:textId="77777777" w:rsidR="00B750AC" w:rsidRPr="00B750AC" w:rsidRDefault="00B750AC" w:rsidP="00033F3C">
      <w:pPr>
        <w:pStyle w:val="ListParagraph"/>
        <w:spacing w:after="0"/>
        <w:ind w:left="284"/>
        <w:rPr>
          <w:rFonts w:ascii="Aptos Display" w:hAnsi="Aptos Display"/>
          <w:sz w:val="24"/>
          <w:szCs w:val="24"/>
        </w:rPr>
      </w:pPr>
    </w:p>
    <w:p w14:paraId="132D07CF" w14:textId="77777777" w:rsidR="00033F3C" w:rsidRDefault="00B750AC" w:rsidP="00033F3C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284" w:hanging="284"/>
        <w:rPr>
          <w:rFonts w:ascii="Aptos Display" w:hAnsi="Aptos Display"/>
          <w:sz w:val="24"/>
          <w:szCs w:val="24"/>
        </w:rPr>
      </w:pPr>
      <w:r w:rsidRPr="00B750AC">
        <w:rPr>
          <w:rFonts w:ascii="Aptos Display" w:hAnsi="Aptos Display"/>
          <w:b/>
          <w:bCs/>
          <w:sz w:val="24"/>
          <w:szCs w:val="24"/>
        </w:rPr>
        <w:t>Total Funded Amount:</w:t>
      </w:r>
      <w:r w:rsidRPr="00B750AC">
        <w:rPr>
          <w:rFonts w:ascii="Aptos Display" w:hAnsi="Aptos Display"/>
          <w:sz w:val="24"/>
          <w:szCs w:val="24"/>
        </w:rPr>
        <w:t xml:space="preserve"> Understanding the total amount of funds disbursed as loans is crucial. We also want to keep an eye on the MTD Total Funded Amount and analyse the Month-over-Month (MoM) changes in this metric.</w:t>
      </w:r>
    </w:p>
    <w:p w14:paraId="7B994421" w14:textId="77777777" w:rsidR="00033F3C" w:rsidRPr="00033F3C" w:rsidRDefault="00033F3C" w:rsidP="00033F3C">
      <w:pPr>
        <w:pStyle w:val="ListParagraph"/>
        <w:spacing w:after="0"/>
        <w:ind w:left="284"/>
        <w:rPr>
          <w:rFonts w:ascii="Aptos Display" w:hAnsi="Aptos Display"/>
          <w:sz w:val="8"/>
          <w:szCs w:val="8"/>
        </w:rPr>
      </w:pPr>
    </w:p>
    <w:p w14:paraId="62EE2113" w14:textId="08513129" w:rsidR="00033F3C" w:rsidRPr="00033F3C" w:rsidRDefault="00033F3C" w:rsidP="00033F3C">
      <w:pPr>
        <w:pStyle w:val="ListParagraph"/>
        <w:spacing w:after="0"/>
        <w:ind w:left="284"/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b/>
          <w:bCs/>
          <w:sz w:val="24"/>
          <w:szCs w:val="24"/>
        </w:rPr>
        <w:t>Insight Enabled:</w:t>
      </w:r>
      <w:r w:rsidRPr="00033F3C">
        <w:rPr>
          <w:sz w:val="24"/>
          <w:szCs w:val="24"/>
        </w:rPr>
        <w:t xml:space="preserve"> </w:t>
      </w:r>
      <w:r w:rsidRPr="00033F3C">
        <w:rPr>
          <w:rFonts w:ascii="Aptos Display" w:hAnsi="Aptos Display"/>
          <w:sz w:val="24"/>
          <w:szCs w:val="24"/>
        </w:rPr>
        <w:t>Indicates how much capital is being deployed and how funding activity changes over time.</w:t>
      </w:r>
    </w:p>
    <w:p w14:paraId="3E4FDFA3" w14:textId="77777777" w:rsidR="00B750AC" w:rsidRPr="00B750AC" w:rsidRDefault="00B750AC" w:rsidP="00033F3C">
      <w:pPr>
        <w:spacing w:after="0"/>
        <w:rPr>
          <w:rFonts w:ascii="Aptos Display" w:hAnsi="Aptos Display"/>
          <w:sz w:val="24"/>
          <w:szCs w:val="24"/>
        </w:rPr>
      </w:pPr>
    </w:p>
    <w:p w14:paraId="05FAB323" w14:textId="77777777" w:rsidR="00B750AC" w:rsidRDefault="00B750AC" w:rsidP="00033F3C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284" w:hanging="284"/>
        <w:rPr>
          <w:rFonts w:ascii="Aptos Display" w:hAnsi="Aptos Display"/>
          <w:sz w:val="24"/>
          <w:szCs w:val="24"/>
        </w:rPr>
      </w:pPr>
      <w:r w:rsidRPr="00B750AC">
        <w:rPr>
          <w:rFonts w:ascii="Aptos Display" w:hAnsi="Aptos Display"/>
          <w:b/>
          <w:bCs/>
          <w:sz w:val="24"/>
          <w:szCs w:val="24"/>
        </w:rPr>
        <w:t>Total Amount Received:</w:t>
      </w:r>
      <w:r w:rsidRPr="00B750AC">
        <w:rPr>
          <w:rFonts w:ascii="Aptos Display" w:hAnsi="Aptos Display"/>
          <w:sz w:val="24"/>
          <w:szCs w:val="24"/>
        </w:rPr>
        <w:t xml:space="preserve"> Tracking the total amount received from borrowers is essential for assessing the bank's cash flow and loan repayment. We should analyse the Month-to-Date (MTD) Total Amount Received and observe the Month-over-Month (MoM) changes.</w:t>
      </w:r>
    </w:p>
    <w:p w14:paraId="208FCD25" w14:textId="77777777" w:rsidR="00033F3C" w:rsidRPr="00033F3C" w:rsidRDefault="00033F3C" w:rsidP="00033F3C">
      <w:pPr>
        <w:pStyle w:val="ListParagraph"/>
        <w:spacing w:after="0"/>
        <w:ind w:left="284"/>
        <w:rPr>
          <w:rFonts w:ascii="Aptos Display" w:hAnsi="Aptos Display"/>
          <w:sz w:val="8"/>
          <w:szCs w:val="8"/>
        </w:rPr>
      </w:pPr>
    </w:p>
    <w:p w14:paraId="437A4FFF" w14:textId="5E58E792" w:rsidR="00033F3C" w:rsidRPr="00033F3C" w:rsidRDefault="00033F3C" w:rsidP="00033F3C">
      <w:pPr>
        <w:pStyle w:val="ListParagraph"/>
        <w:spacing w:after="0"/>
        <w:ind w:left="284"/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b/>
          <w:bCs/>
          <w:sz w:val="24"/>
          <w:szCs w:val="24"/>
        </w:rPr>
        <w:t>Insight Enabled:</w:t>
      </w:r>
      <w:r w:rsidRPr="00033F3C">
        <w:rPr>
          <w:rFonts w:ascii="Aptos Display" w:hAnsi="Aptos Display"/>
          <w:sz w:val="24"/>
          <w:szCs w:val="24"/>
        </w:rPr>
        <w:t xml:space="preserve"> Helps assess repayment performance and cash flow stability.</w:t>
      </w:r>
    </w:p>
    <w:p w14:paraId="7509A078" w14:textId="77777777" w:rsidR="00B750AC" w:rsidRPr="00B750AC" w:rsidRDefault="00B750AC" w:rsidP="00033F3C">
      <w:pPr>
        <w:spacing w:after="0"/>
        <w:rPr>
          <w:rFonts w:ascii="Aptos Display" w:hAnsi="Aptos Display"/>
          <w:sz w:val="24"/>
          <w:szCs w:val="24"/>
        </w:rPr>
      </w:pPr>
    </w:p>
    <w:p w14:paraId="7DB6F3CB" w14:textId="77777777" w:rsidR="00B750AC" w:rsidRDefault="00B750AC" w:rsidP="00033F3C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284" w:hanging="284"/>
        <w:rPr>
          <w:rFonts w:ascii="Aptos Display" w:hAnsi="Aptos Display"/>
          <w:sz w:val="24"/>
          <w:szCs w:val="24"/>
        </w:rPr>
      </w:pPr>
      <w:r w:rsidRPr="00B750AC">
        <w:rPr>
          <w:rFonts w:ascii="Aptos Display" w:hAnsi="Aptos Display"/>
          <w:b/>
          <w:bCs/>
          <w:sz w:val="24"/>
          <w:szCs w:val="24"/>
        </w:rPr>
        <w:t>Average Interest Rate:</w:t>
      </w:r>
      <w:r w:rsidRPr="00B750AC">
        <w:rPr>
          <w:rFonts w:ascii="Aptos Display" w:hAnsi="Aptos Display"/>
          <w:sz w:val="24"/>
          <w:szCs w:val="24"/>
        </w:rPr>
        <w:t xml:space="preserve"> Calculating the average interest rate across all loans, MTD, and monitoring the Month-over-Month (MoM) variations in interest rates will provide insights into our lending portfolio's overall cost.</w:t>
      </w:r>
    </w:p>
    <w:p w14:paraId="56C3A755" w14:textId="77777777" w:rsidR="00033F3C" w:rsidRPr="00033F3C" w:rsidRDefault="00033F3C" w:rsidP="00033F3C">
      <w:pPr>
        <w:spacing w:after="0"/>
        <w:rPr>
          <w:rFonts w:ascii="Aptos Display" w:hAnsi="Aptos Display"/>
          <w:sz w:val="8"/>
          <w:szCs w:val="8"/>
        </w:rPr>
      </w:pPr>
    </w:p>
    <w:p w14:paraId="3526382A" w14:textId="3E4BBA4A" w:rsidR="00033F3C" w:rsidRPr="00033F3C" w:rsidRDefault="00033F3C" w:rsidP="00033F3C">
      <w:pPr>
        <w:pStyle w:val="ListParagraph"/>
        <w:spacing w:after="0"/>
        <w:ind w:left="284"/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b/>
          <w:bCs/>
          <w:sz w:val="24"/>
          <w:szCs w:val="24"/>
        </w:rPr>
        <w:t>Insight Enabled:</w:t>
      </w:r>
      <w:r w:rsidRPr="00033F3C">
        <w:rPr>
          <w:rFonts w:ascii="Aptos Display" w:hAnsi="Aptos Display"/>
          <w:sz w:val="24"/>
          <w:szCs w:val="24"/>
        </w:rPr>
        <w:t xml:space="preserve"> Helps evaluate whether the bank is moving toward higher-risk or lower-risk lending.</w:t>
      </w:r>
    </w:p>
    <w:p w14:paraId="6AEC5538" w14:textId="77777777" w:rsidR="00B750AC" w:rsidRPr="00B750AC" w:rsidRDefault="00B750AC" w:rsidP="00033F3C">
      <w:pPr>
        <w:pStyle w:val="ListParagraph"/>
        <w:spacing w:after="0"/>
        <w:ind w:left="284"/>
        <w:rPr>
          <w:rFonts w:ascii="Aptos Display" w:hAnsi="Aptos Display"/>
          <w:sz w:val="24"/>
          <w:szCs w:val="24"/>
        </w:rPr>
      </w:pPr>
    </w:p>
    <w:p w14:paraId="6EB3A7C8" w14:textId="77777777" w:rsidR="00B750AC" w:rsidRDefault="00B750AC" w:rsidP="00033F3C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284" w:hanging="284"/>
        <w:rPr>
          <w:rFonts w:ascii="Aptos Display" w:hAnsi="Aptos Display"/>
          <w:sz w:val="24"/>
          <w:szCs w:val="24"/>
        </w:rPr>
      </w:pPr>
      <w:r w:rsidRPr="00B750AC">
        <w:rPr>
          <w:rFonts w:ascii="Aptos Display" w:hAnsi="Aptos Display"/>
          <w:b/>
          <w:bCs/>
          <w:sz w:val="24"/>
          <w:szCs w:val="24"/>
        </w:rPr>
        <w:t>Average Debt-to-Income Ratio (DTI):</w:t>
      </w:r>
      <w:r w:rsidRPr="00B750AC">
        <w:rPr>
          <w:rFonts w:ascii="Aptos Display" w:hAnsi="Aptos Display"/>
          <w:sz w:val="24"/>
          <w:szCs w:val="24"/>
        </w:rPr>
        <w:t xml:space="preserve"> Evaluating the average DTI for our borrowers helps us gauge their financial health. We need to compute the average DTI for all loans, MTD, and track Month-over-Month (MoM) fluctuations.</w:t>
      </w:r>
    </w:p>
    <w:p w14:paraId="0E2F9CAD" w14:textId="77777777" w:rsidR="00033F3C" w:rsidRPr="00033F3C" w:rsidRDefault="00033F3C" w:rsidP="00033F3C">
      <w:pPr>
        <w:spacing w:after="0"/>
        <w:rPr>
          <w:rFonts w:ascii="Aptos Display" w:hAnsi="Aptos Display"/>
          <w:sz w:val="8"/>
          <w:szCs w:val="8"/>
        </w:rPr>
      </w:pPr>
    </w:p>
    <w:p w14:paraId="6FFF3DA5" w14:textId="3F436343" w:rsidR="00033F3C" w:rsidRPr="00033F3C" w:rsidRDefault="00033F3C" w:rsidP="00033F3C">
      <w:pPr>
        <w:pStyle w:val="ListParagraph"/>
        <w:spacing w:after="0"/>
        <w:ind w:left="284"/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b/>
          <w:bCs/>
          <w:sz w:val="24"/>
          <w:szCs w:val="24"/>
        </w:rPr>
        <w:t>Insight Enabled:</w:t>
      </w:r>
      <w:r w:rsidRPr="00033F3C">
        <w:rPr>
          <w:rFonts w:ascii="Aptos Display" w:hAnsi="Aptos Display"/>
          <w:sz w:val="24"/>
          <w:szCs w:val="24"/>
        </w:rPr>
        <w:t xml:space="preserve"> Higher DTI trends may signal increasing credit risk.</w:t>
      </w:r>
    </w:p>
    <w:p w14:paraId="194A38FC" w14:textId="77777777" w:rsidR="00033F3C" w:rsidRDefault="00033F3C" w:rsidP="00033F3C">
      <w:pPr>
        <w:rPr>
          <w:rFonts w:ascii="Aptos Display" w:hAnsi="Aptos Display"/>
          <w:sz w:val="24"/>
          <w:szCs w:val="24"/>
        </w:rPr>
      </w:pPr>
    </w:p>
    <w:p w14:paraId="424501CB" w14:textId="77777777" w:rsidR="00033F3C" w:rsidRDefault="00033F3C" w:rsidP="00033F3C">
      <w:pPr>
        <w:rPr>
          <w:rFonts w:ascii="Aptos Display" w:hAnsi="Aptos Display"/>
          <w:sz w:val="24"/>
          <w:szCs w:val="24"/>
        </w:rPr>
      </w:pPr>
    </w:p>
    <w:p w14:paraId="1F9F5F2F" w14:textId="77777777" w:rsidR="00033F3C" w:rsidRDefault="00033F3C" w:rsidP="00033F3C">
      <w:pPr>
        <w:rPr>
          <w:rFonts w:ascii="Aptos Display" w:hAnsi="Aptos Display"/>
          <w:sz w:val="24"/>
          <w:szCs w:val="24"/>
        </w:rPr>
      </w:pPr>
    </w:p>
    <w:p w14:paraId="3EDA837B" w14:textId="77777777" w:rsidR="00033F3C" w:rsidRDefault="00033F3C" w:rsidP="00033F3C">
      <w:pPr>
        <w:rPr>
          <w:rFonts w:ascii="Aptos Display" w:hAnsi="Aptos Display"/>
          <w:sz w:val="24"/>
          <w:szCs w:val="24"/>
        </w:rPr>
      </w:pPr>
    </w:p>
    <w:p w14:paraId="0198BED3" w14:textId="77777777" w:rsidR="00033F3C" w:rsidRDefault="00033F3C" w:rsidP="00033F3C">
      <w:pPr>
        <w:rPr>
          <w:rFonts w:ascii="Aptos Display" w:hAnsi="Aptos Display"/>
          <w:sz w:val="24"/>
          <w:szCs w:val="24"/>
        </w:rPr>
      </w:pPr>
    </w:p>
    <w:p w14:paraId="5482478F" w14:textId="77777777" w:rsidR="00033F3C" w:rsidRDefault="00033F3C" w:rsidP="00033F3C">
      <w:pPr>
        <w:rPr>
          <w:rFonts w:ascii="Aptos Display" w:hAnsi="Aptos Display"/>
          <w:sz w:val="24"/>
          <w:szCs w:val="24"/>
        </w:rPr>
      </w:pPr>
    </w:p>
    <w:p w14:paraId="2959E809" w14:textId="02759F7C" w:rsidR="00B750AC" w:rsidRDefault="00B750AC" w:rsidP="00033F3C">
      <w:pPr>
        <w:rPr>
          <w:rFonts w:ascii="Aptos Display" w:hAnsi="Aptos Display"/>
          <w:b/>
          <w:bCs/>
          <w:sz w:val="24"/>
          <w:szCs w:val="24"/>
        </w:rPr>
      </w:pPr>
      <w:r w:rsidRPr="00B750AC">
        <w:rPr>
          <w:rFonts w:ascii="Aptos Display" w:hAnsi="Aptos Display"/>
          <w:b/>
          <w:bCs/>
          <w:sz w:val="24"/>
          <w:szCs w:val="24"/>
        </w:rPr>
        <w:lastRenderedPageBreak/>
        <w:t>Good Loan v Bad Loan KPI’s</w:t>
      </w:r>
    </w:p>
    <w:p w14:paraId="694BE39B" w14:textId="629787E1" w:rsidR="00033F3C" w:rsidRPr="00033F3C" w:rsidRDefault="00033F3C" w:rsidP="00033F3C">
      <w:pPr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sz w:val="24"/>
          <w:szCs w:val="24"/>
        </w:rPr>
        <w:t>Loans are segmented into Good Loans (Fully Paid and Current) and Bad Loans (Charged Off) to evaluate portfolio quality.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1"/>
        <w:gridCol w:w="3265"/>
      </w:tblGrid>
      <w:tr w:rsidR="00B750AC" w14:paraId="2F5281EC" w14:textId="77777777" w:rsidTr="00383B0D">
        <w:tc>
          <w:tcPr>
            <w:tcW w:w="3411" w:type="dxa"/>
          </w:tcPr>
          <w:p w14:paraId="68FDE55D" w14:textId="687A1A3D" w:rsidR="00B750AC" w:rsidRDefault="00B750AC" w:rsidP="00033F3C">
            <w:pPr>
              <w:rPr>
                <w:rFonts w:ascii="Aptos Display" w:hAnsi="Aptos Display"/>
                <w:sz w:val="24"/>
                <w:szCs w:val="24"/>
              </w:rPr>
            </w:pPr>
            <w:r w:rsidRPr="00B750AC">
              <w:rPr>
                <w:rFonts w:ascii="Aptos Display" w:hAnsi="Aptos Display"/>
                <w:b/>
                <w:bCs/>
                <w:sz w:val="24"/>
                <w:szCs w:val="24"/>
              </w:rPr>
              <w:t>Good Loan</w:t>
            </w:r>
          </w:p>
        </w:tc>
        <w:tc>
          <w:tcPr>
            <w:tcW w:w="3265" w:type="dxa"/>
          </w:tcPr>
          <w:p w14:paraId="6F551D50" w14:textId="58651A0C" w:rsidR="00B750AC" w:rsidRDefault="00B750AC" w:rsidP="00033F3C">
            <w:pPr>
              <w:rPr>
                <w:rFonts w:ascii="Aptos Display" w:hAnsi="Aptos Display"/>
                <w:sz w:val="24"/>
                <w:szCs w:val="24"/>
              </w:rPr>
            </w:pPr>
            <w:r w:rsidRPr="00B750AC">
              <w:rPr>
                <w:rFonts w:ascii="Aptos Display" w:hAnsi="Aptos Display"/>
                <w:b/>
                <w:bCs/>
                <w:sz w:val="24"/>
                <w:szCs w:val="24"/>
              </w:rPr>
              <w:t>Bad Loan</w:t>
            </w:r>
          </w:p>
        </w:tc>
      </w:tr>
      <w:tr w:rsidR="00B750AC" w14:paraId="44B7390F" w14:textId="77777777" w:rsidTr="00383B0D">
        <w:tc>
          <w:tcPr>
            <w:tcW w:w="3411" w:type="dxa"/>
          </w:tcPr>
          <w:p w14:paraId="0B4EF7F4" w14:textId="16C73809" w:rsidR="00B750AC" w:rsidRDefault="00B750AC" w:rsidP="00033F3C">
            <w:pPr>
              <w:rPr>
                <w:rFonts w:ascii="Aptos Display" w:hAnsi="Aptos Display"/>
                <w:sz w:val="24"/>
                <w:szCs w:val="24"/>
              </w:rPr>
            </w:pPr>
            <w:r w:rsidRPr="002B1A9F">
              <w:t>Good Loan Application Percentage</w:t>
            </w:r>
          </w:p>
        </w:tc>
        <w:tc>
          <w:tcPr>
            <w:tcW w:w="3265" w:type="dxa"/>
          </w:tcPr>
          <w:p w14:paraId="6F8B0E79" w14:textId="380A889A" w:rsidR="00B750AC" w:rsidRDefault="00B750AC" w:rsidP="00033F3C">
            <w:pPr>
              <w:rPr>
                <w:rFonts w:ascii="Aptos Display" w:hAnsi="Aptos Display"/>
                <w:sz w:val="24"/>
                <w:szCs w:val="24"/>
              </w:rPr>
            </w:pPr>
            <w:r w:rsidRPr="004A5626">
              <w:t>Bad Loan Application Percentage</w:t>
            </w:r>
          </w:p>
        </w:tc>
      </w:tr>
      <w:tr w:rsidR="00B750AC" w14:paraId="1D4688BA" w14:textId="77777777" w:rsidTr="00383B0D">
        <w:tc>
          <w:tcPr>
            <w:tcW w:w="3411" w:type="dxa"/>
          </w:tcPr>
          <w:p w14:paraId="4414CD17" w14:textId="73BD5C20" w:rsidR="00B750AC" w:rsidRDefault="00B750AC" w:rsidP="00033F3C">
            <w:pPr>
              <w:rPr>
                <w:rFonts w:ascii="Aptos Display" w:hAnsi="Aptos Display"/>
                <w:sz w:val="24"/>
                <w:szCs w:val="24"/>
              </w:rPr>
            </w:pPr>
            <w:r w:rsidRPr="002B1A9F">
              <w:t>Good Loan Applications</w:t>
            </w:r>
          </w:p>
        </w:tc>
        <w:tc>
          <w:tcPr>
            <w:tcW w:w="3265" w:type="dxa"/>
          </w:tcPr>
          <w:p w14:paraId="6D0CC09F" w14:textId="07275EA1" w:rsidR="00B750AC" w:rsidRDefault="00B750AC" w:rsidP="00033F3C">
            <w:pPr>
              <w:rPr>
                <w:rFonts w:ascii="Aptos Display" w:hAnsi="Aptos Display"/>
                <w:sz w:val="24"/>
                <w:szCs w:val="24"/>
              </w:rPr>
            </w:pPr>
            <w:r w:rsidRPr="004A5626">
              <w:t>Bad Loan Applications</w:t>
            </w:r>
          </w:p>
        </w:tc>
      </w:tr>
      <w:tr w:rsidR="00B750AC" w14:paraId="144B82E7" w14:textId="77777777" w:rsidTr="00383B0D">
        <w:tc>
          <w:tcPr>
            <w:tcW w:w="3411" w:type="dxa"/>
          </w:tcPr>
          <w:p w14:paraId="35F80FE1" w14:textId="428433EE" w:rsidR="00B750AC" w:rsidRDefault="00B750AC" w:rsidP="00033F3C">
            <w:pPr>
              <w:rPr>
                <w:rFonts w:ascii="Aptos Display" w:hAnsi="Aptos Display"/>
                <w:sz w:val="24"/>
                <w:szCs w:val="24"/>
              </w:rPr>
            </w:pPr>
            <w:r w:rsidRPr="002B1A9F">
              <w:t>Good Loan Funded Amount</w:t>
            </w:r>
          </w:p>
        </w:tc>
        <w:tc>
          <w:tcPr>
            <w:tcW w:w="3265" w:type="dxa"/>
          </w:tcPr>
          <w:p w14:paraId="0885E915" w14:textId="0C66026F" w:rsidR="00B750AC" w:rsidRDefault="00B750AC" w:rsidP="00033F3C">
            <w:pPr>
              <w:rPr>
                <w:rFonts w:ascii="Aptos Display" w:hAnsi="Aptos Display"/>
                <w:sz w:val="24"/>
                <w:szCs w:val="24"/>
              </w:rPr>
            </w:pPr>
            <w:r w:rsidRPr="004A5626">
              <w:t>Bad Loan Funded Amount</w:t>
            </w:r>
          </w:p>
        </w:tc>
      </w:tr>
      <w:tr w:rsidR="00B750AC" w14:paraId="3D80D71B" w14:textId="77777777" w:rsidTr="00383B0D">
        <w:tc>
          <w:tcPr>
            <w:tcW w:w="3411" w:type="dxa"/>
          </w:tcPr>
          <w:p w14:paraId="2FE99B34" w14:textId="64C9187C" w:rsidR="00B750AC" w:rsidRDefault="00B750AC" w:rsidP="00033F3C">
            <w:pPr>
              <w:rPr>
                <w:rFonts w:ascii="Aptos Display" w:hAnsi="Aptos Display"/>
                <w:sz w:val="24"/>
                <w:szCs w:val="24"/>
              </w:rPr>
            </w:pPr>
            <w:r w:rsidRPr="002B1A9F">
              <w:t>Good Loan Total Received Amount</w:t>
            </w:r>
          </w:p>
        </w:tc>
        <w:tc>
          <w:tcPr>
            <w:tcW w:w="3265" w:type="dxa"/>
          </w:tcPr>
          <w:p w14:paraId="2FF3F814" w14:textId="40781BCA" w:rsidR="00B750AC" w:rsidRDefault="00B750AC" w:rsidP="00033F3C">
            <w:pPr>
              <w:rPr>
                <w:rFonts w:ascii="Aptos Display" w:hAnsi="Aptos Display"/>
                <w:sz w:val="24"/>
                <w:szCs w:val="24"/>
              </w:rPr>
            </w:pPr>
            <w:r w:rsidRPr="004A5626">
              <w:t>Bad Loan Total Received Amount</w:t>
            </w:r>
          </w:p>
        </w:tc>
      </w:tr>
    </w:tbl>
    <w:p w14:paraId="4AB0D724" w14:textId="77777777" w:rsidR="00033F3C" w:rsidRPr="00033F3C" w:rsidRDefault="00033F3C" w:rsidP="00033F3C">
      <w:pPr>
        <w:spacing w:after="0"/>
        <w:rPr>
          <w:rFonts w:ascii="Aptos Display" w:hAnsi="Aptos Display"/>
          <w:b/>
          <w:bCs/>
          <w:sz w:val="12"/>
          <w:szCs w:val="12"/>
        </w:rPr>
      </w:pPr>
    </w:p>
    <w:p w14:paraId="354F35DC" w14:textId="3E652E5F" w:rsidR="00033F3C" w:rsidRDefault="00033F3C" w:rsidP="00033F3C">
      <w:pPr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b/>
          <w:bCs/>
          <w:sz w:val="24"/>
          <w:szCs w:val="24"/>
        </w:rPr>
        <w:t>Insight Enabled:</w:t>
      </w:r>
      <w:r w:rsidRPr="00033F3C">
        <w:rPr>
          <w:rFonts w:ascii="Aptos Display" w:hAnsi="Aptos Display"/>
          <w:sz w:val="24"/>
          <w:szCs w:val="24"/>
        </w:rPr>
        <w:br/>
        <w:t>Helps identify how much of the portfolio is performing well versus under risk.</w:t>
      </w:r>
    </w:p>
    <w:p w14:paraId="0FD7B5CE" w14:textId="77777777" w:rsidR="00033F3C" w:rsidRDefault="00033F3C" w:rsidP="00033F3C">
      <w:pPr>
        <w:spacing w:line="240" w:lineRule="auto"/>
        <w:rPr>
          <w:rFonts w:ascii="Aptos Display" w:hAnsi="Aptos Display"/>
          <w:sz w:val="24"/>
          <w:szCs w:val="24"/>
        </w:rPr>
      </w:pPr>
    </w:p>
    <w:p w14:paraId="2C7A522D" w14:textId="2500194F" w:rsidR="00B750AC" w:rsidRPr="00B750AC" w:rsidRDefault="00B750AC" w:rsidP="00033F3C">
      <w:pPr>
        <w:spacing w:line="240" w:lineRule="auto"/>
        <w:rPr>
          <w:rFonts w:ascii="Aptos Display" w:hAnsi="Aptos Display"/>
          <w:b/>
          <w:bCs/>
          <w:sz w:val="24"/>
          <w:szCs w:val="24"/>
        </w:rPr>
      </w:pPr>
      <w:r w:rsidRPr="00B750AC">
        <w:rPr>
          <w:rFonts w:ascii="Aptos Display" w:hAnsi="Aptos Display"/>
          <w:b/>
          <w:bCs/>
          <w:sz w:val="24"/>
          <w:szCs w:val="24"/>
        </w:rPr>
        <w:t>Loan Status Grid View</w:t>
      </w:r>
    </w:p>
    <w:p w14:paraId="38AE61D9" w14:textId="77777777" w:rsidR="00033F3C" w:rsidRPr="00033F3C" w:rsidRDefault="00033F3C" w:rsidP="00033F3C">
      <w:pPr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sz w:val="24"/>
          <w:szCs w:val="24"/>
        </w:rPr>
        <w:t>The Loan Status grid provides a detailed breakdown of key metrics by loan status category (Fully Paid, Current, Charged Off).</w:t>
      </w:r>
    </w:p>
    <w:p w14:paraId="14EC8CC3" w14:textId="77777777" w:rsidR="00033F3C" w:rsidRPr="00033F3C" w:rsidRDefault="00033F3C" w:rsidP="00033F3C">
      <w:pPr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b/>
          <w:bCs/>
          <w:sz w:val="24"/>
          <w:szCs w:val="24"/>
        </w:rPr>
        <w:t>Metrics Included:</w:t>
      </w:r>
    </w:p>
    <w:p w14:paraId="51E0E0E4" w14:textId="77777777" w:rsidR="00033F3C" w:rsidRPr="00033F3C" w:rsidRDefault="00033F3C" w:rsidP="00033F3C">
      <w:pPr>
        <w:numPr>
          <w:ilvl w:val="0"/>
          <w:numId w:val="7"/>
        </w:numPr>
        <w:spacing w:after="0"/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sz w:val="24"/>
          <w:szCs w:val="24"/>
        </w:rPr>
        <w:t>Total Loan Applications</w:t>
      </w:r>
    </w:p>
    <w:p w14:paraId="3B2072AE" w14:textId="77777777" w:rsidR="00033F3C" w:rsidRPr="00033F3C" w:rsidRDefault="00033F3C" w:rsidP="00033F3C">
      <w:pPr>
        <w:numPr>
          <w:ilvl w:val="0"/>
          <w:numId w:val="7"/>
        </w:numPr>
        <w:spacing w:after="0"/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sz w:val="24"/>
          <w:szCs w:val="24"/>
        </w:rPr>
        <w:t>Total Funded Amount</w:t>
      </w:r>
    </w:p>
    <w:p w14:paraId="66DC4D9B" w14:textId="77777777" w:rsidR="00033F3C" w:rsidRPr="00033F3C" w:rsidRDefault="00033F3C" w:rsidP="00033F3C">
      <w:pPr>
        <w:numPr>
          <w:ilvl w:val="0"/>
          <w:numId w:val="7"/>
        </w:numPr>
        <w:spacing w:after="0"/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sz w:val="24"/>
          <w:szCs w:val="24"/>
        </w:rPr>
        <w:t>Total Amount Received</w:t>
      </w:r>
    </w:p>
    <w:p w14:paraId="2C9A2FB1" w14:textId="77777777" w:rsidR="00033F3C" w:rsidRPr="00033F3C" w:rsidRDefault="00033F3C" w:rsidP="00033F3C">
      <w:pPr>
        <w:numPr>
          <w:ilvl w:val="0"/>
          <w:numId w:val="7"/>
        </w:numPr>
        <w:spacing w:after="0"/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sz w:val="24"/>
          <w:szCs w:val="24"/>
        </w:rPr>
        <w:t>MTD Funded Amount</w:t>
      </w:r>
    </w:p>
    <w:p w14:paraId="322460DC" w14:textId="77777777" w:rsidR="00033F3C" w:rsidRPr="00033F3C" w:rsidRDefault="00033F3C" w:rsidP="00033F3C">
      <w:pPr>
        <w:numPr>
          <w:ilvl w:val="0"/>
          <w:numId w:val="7"/>
        </w:numPr>
        <w:spacing w:after="0"/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sz w:val="24"/>
          <w:szCs w:val="24"/>
        </w:rPr>
        <w:t>MTD Amount Received</w:t>
      </w:r>
    </w:p>
    <w:p w14:paraId="38A49D4E" w14:textId="77777777" w:rsidR="00033F3C" w:rsidRPr="00033F3C" w:rsidRDefault="00033F3C" w:rsidP="00033F3C">
      <w:pPr>
        <w:numPr>
          <w:ilvl w:val="0"/>
          <w:numId w:val="7"/>
        </w:numPr>
        <w:spacing w:after="0"/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sz w:val="24"/>
          <w:szCs w:val="24"/>
        </w:rPr>
        <w:t>Average Interest Rate</w:t>
      </w:r>
    </w:p>
    <w:p w14:paraId="1E339AD2" w14:textId="77777777" w:rsidR="00033F3C" w:rsidRPr="00033F3C" w:rsidRDefault="00033F3C" w:rsidP="00033F3C">
      <w:pPr>
        <w:numPr>
          <w:ilvl w:val="0"/>
          <w:numId w:val="7"/>
        </w:numPr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sz w:val="24"/>
          <w:szCs w:val="24"/>
        </w:rPr>
        <w:t>Average DTI</w:t>
      </w:r>
    </w:p>
    <w:p w14:paraId="3CC729D4" w14:textId="4F467655" w:rsidR="00033F3C" w:rsidRPr="00033F3C" w:rsidRDefault="00033F3C" w:rsidP="00033F3C">
      <w:pPr>
        <w:rPr>
          <w:rFonts w:ascii="Aptos Display" w:hAnsi="Aptos Display"/>
          <w:sz w:val="24"/>
          <w:szCs w:val="24"/>
        </w:rPr>
      </w:pPr>
      <w:r w:rsidRPr="00033F3C">
        <w:rPr>
          <w:rFonts w:ascii="Aptos Display" w:hAnsi="Aptos Display"/>
          <w:b/>
          <w:bCs/>
          <w:sz w:val="24"/>
          <w:szCs w:val="24"/>
        </w:rPr>
        <w:t>Insight Enabled:</w:t>
      </w:r>
      <w:r>
        <w:rPr>
          <w:rFonts w:ascii="Aptos Display" w:hAnsi="Aptos Display"/>
          <w:b/>
          <w:bCs/>
          <w:sz w:val="24"/>
          <w:szCs w:val="24"/>
        </w:rPr>
        <w:t xml:space="preserve"> </w:t>
      </w:r>
      <w:r w:rsidRPr="00033F3C">
        <w:rPr>
          <w:rFonts w:ascii="Aptos Display" w:hAnsi="Aptos Display"/>
          <w:sz w:val="24"/>
          <w:szCs w:val="24"/>
        </w:rPr>
        <w:t>Allows management to compare performance and risk metrics across loan statuses and identify underperforming segments.</w:t>
      </w:r>
    </w:p>
    <w:p w14:paraId="3148AB30" w14:textId="77777777" w:rsidR="00033F3C" w:rsidRPr="00B750AC" w:rsidRDefault="00033F3C" w:rsidP="00033F3C">
      <w:pPr>
        <w:rPr>
          <w:rFonts w:ascii="Aptos Display" w:hAnsi="Aptos Display"/>
          <w:sz w:val="24"/>
          <w:szCs w:val="24"/>
        </w:rPr>
      </w:pPr>
    </w:p>
    <w:p w14:paraId="126C0E28" w14:textId="3B5590C1" w:rsidR="00383B0D" w:rsidRPr="00AC289C" w:rsidRDefault="00383B0D" w:rsidP="00033F3C">
      <w:pPr>
        <w:spacing w:after="0" w:line="360" w:lineRule="auto"/>
        <w:rPr>
          <w:rFonts w:ascii="Aptos Display" w:hAnsi="Aptos Display" w:cs="Poppins"/>
          <w:b/>
          <w:bCs/>
          <w:color w:val="2F5496" w:themeColor="accent1" w:themeShade="BF"/>
          <w:sz w:val="28"/>
          <w:szCs w:val="28"/>
        </w:rPr>
      </w:pPr>
      <w:r w:rsidRPr="00AC289C">
        <w:rPr>
          <w:rFonts w:ascii="Aptos Display" w:hAnsi="Aptos Display" w:cs="Poppins"/>
          <w:b/>
          <w:bCs/>
          <w:color w:val="2F5496" w:themeColor="accent1" w:themeShade="BF"/>
          <w:sz w:val="28"/>
          <w:szCs w:val="28"/>
        </w:rPr>
        <w:t>Dashboard 2: Overview</w:t>
      </w:r>
    </w:p>
    <w:p w14:paraId="3507E270" w14:textId="67E62E12" w:rsidR="00A53BEE" w:rsidRPr="00A53BEE" w:rsidRDefault="00A53BEE" w:rsidP="00033F3C">
      <w:pPr>
        <w:spacing w:line="240" w:lineRule="auto"/>
        <w:rPr>
          <w:rFonts w:ascii="Aptos Display" w:hAnsi="Aptos Display"/>
          <w:sz w:val="24"/>
          <w:szCs w:val="24"/>
        </w:rPr>
      </w:pPr>
      <w:r w:rsidRPr="00A53BEE">
        <w:rPr>
          <w:rFonts w:ascii="Aptos Display" w:hAnsi="Aptos Display"/>
          <w:sz w:val="24"/>
          <w:szCs w:val="24"/>
        </w:rPr>
        <w:t>The Overview dashboard focuses on identifying trends, patterns, and distributions across time, geography, and borrower characteristics.</w:t>
      </w:r>
    </w:p>
    <w:p w14:paraId="1CFB79B7" w14:textId="62507AAA" w:rsidR="00B750AC" w:rsidRPr="00362F28" w:rsidRDefault="00B750AC" w:rsidP="00362F28">
      <w:pPr>
        <w:spacing w:line="240" w:lineRule="auto"/>
        <w:rPr>
          <w:rFonts w:ascii="Aptos Display" w:hAnsi="Aptos Display"/>
          <w:b/>
          <w:bCs/>
          <w:sz w:val="24"/>
          <w:szCs w:val="24"/>
        </w:rPr>
      </w:pPr>
      <w:r w:rsidRPr="00B750AC">
        <w:rPr>
          <w:rFonts w:ascii="Aptos Display" w:hAnsi="Aptos Display"/>
          <w:b/>
          <w:bCs/>
          <w:sz w:val="24"/>
          <w:szCs w:val="24"/>
        </w:rPr>
        <w:t>Charts</w:t>
      </w:r>
    </w:p>
    <w:p w14:paraId="78B100A5" w14:textId="14FEAD14" w:rsidR="00A53BEE" w:rsidRDefault="00A53BEE" w:rsidP="00A53BEE">
      <w:pPr>
        <w:pStyle w:val="ListParagraph"/>
        <w:numPr>
          <w:ilvl w:val="0"/>
          <w:numId w:val="8"/>
        </w:numPr>
        <w:spacing w:after="0"/>
        <w:ind w:left="284" w:hanging="284"/>
        <w:rPr>
          <w:rFonts w:ascii="Aptos Display" w:hAnsi="Aptos Display"/>
          <w:sz w:val="24"/>
          <w:szCs w:val="24"/>
        </w:rPr>
      </w:pPr>
      <w:r w:rsidRPr="00A53BEE">
        <w:rPr>
          <w:rFonts w:ascii="Aptos Display" w:hAnsi="Aptos Display"/>
          <w:b/>
          <w:bCs/>
          <w:sz w:val="24"/>
          <w:szCs w:val="24"/>
        </w:rPr>
        <w:t>Monthly Trends by Issue Date</w:t>
      </w:r>
      <w:r w:rsidR="00362F28">
        <w:rPr>
          <w:rFonts w:ascii="Aptos Display" w:hAnsi="Aptos Display"/>
          <w:b/>
          <w:bCs/>
          <w:sz w:val="24"/>
          <w:szCs w:val="24"/>
        </w:rPr>
        <w:t xml:space="preserve"> </w:t>
      </w:r>
      <w:r w:rsidR="00362F28" w:rsidRPr="00B750AC">
        <w:rPr>
          <w:rFonts w:ascii="Aptos Display" w:hAnsi="Aptos Display"/>
          <w:b/>
          <w:bCs/>
          <w:sz w:val="24"/>
          <w:szCs w:val="24"/>
        </w:rPr>
        <w:t>(Line Chart)</w:t>
      </w:r>
      <w:r w:rsidRPr="00A53BEE">
        <w:rPr>
          <w:rFonts w:ascii="Aptos Display" w:hAnsi="Aptos Display"/>
          <w:sz w:val="24"/>
          <w:szCs w:val="24"/>
        </w:rPr>
        <w:br/>
        <w:t>Displays loan application and funding trends across months to identify seasonality and long-term growth patterns.</w:t>
      </w:r>
    </w:p>
    <w:p w14:paraId="68AE24A4" w14:textId="77777777" w:rsidR="00A53BEE" w:rsidRPr="00A53BEE" w:rsidRDefault="00A53BEE" w:rsidP="00A53BEE">
      <w:pPr>
        <w:pStyle w:val="ListParagraph"/>
        <w:spacing w:after="0"/>
        <w:ind w:left="284"/>
        <w:rPr>
          <w:rFonts w:ascii="Aptos Display" w:hAnsi="Aptos Display"/>
          <w:sz w:val="8"/>
          <w:szCs w:val="8"/>
        </w:rPr>
      </w:pPr>
    </w:p>
    <w:p w14:paraId="48D7762A" w14:textId="63B48B1D" w:rsidR="00A53BEE" w:rsidRPr="00A53BEE" w:rsidRDefault="00A53BEE" w:rsidP="00A53BEE">
      <w:pPr>
        <w:pStyle w:val="ListParagraph"/>
        <w:numPr>
          <w:ilvl w:val="0"/>
          <w:numId w:val="8"/>
        </w:numPr>
        <w:ind w:left="284" w:hanging="284"/>
        <w:rPr>
          <w:rFonts w:ascii="Aptos Display" w:hAnsi="Aptos Display"/>
          <w:sz w:val="24"/>
          <w:szCs w:val="24"/>
        </w:rPr>
      </w:pPr>
      <w:r w:rsidRPr="00A53BEE">
        <w:rPr>
          <w:rFonts w:ascii="Aptos Display" w:hAnsi="Aptos Display"/>
          <w:b/>
          <w:bCs/>
          <w:sz w:val="24"/>
          <w:szCs w:val="24"/>
        </w:rPr>
        <w:t>Regional Analysis by State</w:t>
      </w:r>
      <w:r w:rsidR="00362F28">
        <w:rPr>
          <w:rFonts w:ascii="Aptos Display" w:hAnsi="Aptos Display"/>
          <w:b/>
          <w:bCs/>
          <w:sz w:val="24"/>
          <w:szCs w:val="24"/>
        </w:rPr>
        <w:t xml:space="preserve"> </w:t>
      </w:r>
      <w:r w:rsidR="00362F28" w:rsidRPr="00383B0D">
        <w:rPr>
          <w:rFonts w:ascii="Aptos Display" w:hAnsi="Aptos Display"/>
          <w:b/>
          <w:bCs/>
          <w:sz w:val="24"/>
          <w:szCs w:val="24"/>
        </w:rPr>
        <w:t>(Filled Map)</w:t>
      </w:r>
      <w:r w:rsidRPr="00A53BEE">
        <w:rPr>
          <w:rFonts w:ascii="Aptos Display" w:hAnsi="Aptos Display"/>
          <w:sz w:val="24"/>
          <w:szCs w:val="24"/>
        </w:rPr>
        <w:br/>
        <w:t>Highlights geographic distribution of loan activity, enabling management to identify high-performing and underperforming regions.</w:t>
      </w:r>
    </w:p>
    <w:p w14:paraId="6EF50541" w14:textId="77777777" w:rsidR="00A53BEE" w:rsidRPr="00A53BEE" w:rsidRDefault="00A53BEE" w:rsidP="00A53BEE">
      <w:pPr>
        <w:pStyle w:val="ListParagraph"/>
        <w:spacing w:after="0"/>
        <w:ind w:left="284"/>
        <w:rPr>
          <w:rFonts w:ascii="Aptos Display" w:hAnsi="Aptos Display"/>
          <w:sz w:val="8"/>
          <w:szCs w:val="8"/>
        </w:rPr>
      </w:pPr>
    </w:p>
    <w:p w14:paraId="7AD53F64" w14:textId="715CBA06" w:rsidR="00A53BEE" w:rsidRPr="00A53BEE" w:rsidRDefault="00A53BEE" w:rsidP="00A53BEE">
      <w:pPr>
        <w:pStyle w:val="ListParagraph"/>
        <w:numPr>
          <w:ilvl w:val="0"/>
          <w:numId w:val="8"/>
        </w:numPr>
        <w:ind w:left="284" w:hanging="284"/>
        <w:rPr>
          <w:rFonts w:ascii="Aptos Display" w:hAnsi="Aptos Display"/>
          <w:sz w:val="24"/>
          <w:szCs w:val="24"/>
        </w:rPr>
      </w:pPr>
      <w:r w:rsidRPr="00A53BEE">
        <w:rPr>
          <w:rFonts w:ascii="Aptos Display" w:hAnsi="Aptos Display"/>
          <w:b/>
          <w:bCs/>
          <w:sz w:val="24"/>
          <w:szCs w:val="24"/>
        </w:rPr>
        <w:lastRenderedPageBreak/>
        <w:t>Loan Term Analysis</w:t>
      </w:r>
      <w:r w:rsidR="00362F28">
        <w:rPr>
          <w:rFonts w:ascii="Aptos Display" w:hAnsi="Aptos Display"/>
          <w:b/>
          <w:bCs/>
          <w:sz w:val="24"/>
          <w:szCs w:val="24"/>
        </w:rPr>
        <w:t xml:space="preserve"> </w:t>
      </w:r>
      <w:r w:rsidR="00362F28" w:rsidRPr="00383B0D">
        <w:rPr>
          <w:rFonts w:ascii="Aptos Display" w:hAnsi="Aptos Display"/>
          <w:b/>
          <w:bCs/>
          <w:sz w:val="24"/>
          <w:szCs w:val="24"/>
        </w:rPr>
        <w:t>(Donut Chart)</w:t>
      </w:r>
      <w:r w:rsidRPr="00A53BEE">
        <w:rPr>
          <w:rFonts w:ascii="Aptos Display" w:hAnsi="Aptos Display"/>
          <w:sz w:val="24"/>
          <w:szCs w:val="24"/>
        </w:rPr>
        <w:br/>
        <w:t>Shows the proportion of loans across different term lengths, helping assess borrower preference and repayment horizon.</w:t>
      </w:r>
    </w:p>
    <w:p w14:paraId="77CC7C9B" w14:textId="77777777" w:rsidR="00A53BEE" w:rsidRPr="00A53BEE" w:rsidRDefault="00A53BEE" w:rsidP="00A53BEE">
      <w:pPr>
        <w:pStyle w:val="ListParagraph"/>
        <w:ind w:left="284"/>
        <w:rPr>
          <w:rFonts w:ascii="Aptos Display" w:hAnsi="Aptos Display"/>
          <w:sz w:val="8"/>
          <w:szCs w:val="8"/>
        </w:rPr>
      </w:pPr>
    </w:p>
    <w:p w14:paraId="6803F12C" w14:textId="7ADC7444" w:rsidR="00A53BEE" w:rsidRPr="00A53BEE" w:rsidRDefault="00A53BEE" w:rsidP="00A53BEE">
      <w:pPr>
        <w:pStyle w:val="ListParagraph"/>
        <w:numPr>
          <w:ilvl w:val="0"/>
          <w:numId w:val="8"/>
        </w:numPr>
        <w:ind w:left="284" w:hanging="284"/>
        <w:rPr>
          <w:rFonts w:ascii="Aptos Display" w:hAnsi="Aptos Display"/>
          <w:sz w:val="24"/>
          <w:szCs w:val="24"/>
        </w:rPr>
      </w:pPr>
      <w:r w:rsidRPr="00A53BEE">
        <w:rPr>
          <w:rFonts w:ascii="Aptos Display" w:hAnsi="Aptos Display"/>
          <w:b/>
          <w:bCs/>
          <w:sz w:val="24"/>
          <w:szCs w:val="24"/>
        </w:rPr>
        <w:t>Employee Length Analysis</w:t>
      </w:r>
      <w:r w:rsidR="00362F28">
        <w:rPr>
          <w:rFonts w:ascii="Aptos Display" w:hAnsi="Aptos Display"/>
          <w:b/>
          <w:bCs/>
          <w:sz w:val="24"/>
          <w:szCs w:val="24"/>
        </w:rPr>
        <w:t xml:space="preserve"> </w:t>
      </w:r>
      <w:r w:rsidR="00362F28" w:rsidRPr="00383B0D">
        <w:rPr>
          <w:rFonts w:ascii="Aptos Display" w:hAnsi="Aptos Display"/>
          <w:b/>
          <w:bCs/>
          <w:sz w:val="24"/>
          <w:szCs w:val="24"/>
        </w:rPr>
        <w:t>(Bar Chart)</w:t>
      </w:r>
      <w:r w:rsidRPr="00A53BEE">
        <w:rPr>
          <w:rFonts w:ascii="Aptos Display" w:hAnsi="Aptos Display"/>
          <w:sz w:val="24"/>
          <w:szCs w:val="24"/>
        </w:rPr>
        <w:br/>
      </w:r>
      <w:r w:rsidR="00F06421" w:rsidRPr="00A53BEE">
        <w:rPr>
          <w:rFonts w:ascii="Aptos Display" w:hAnsi="Aptos Display"/>
          <w:sz w:val="24"/>
          <w:szCs w:val="24"/>
        </w:rPr>
        <w:t>Analyses</w:t>
      </w:r>
      <w:r w:rsidRPr="00A53BEE">
        <w:rPr>
          <w:rFonts w:ascii="Aptos Display" w:hAnsi="Aptos Display"/>
          <w:sz w:val="24"/>
          <w:szCs w:val="24"/>
        </w:rPr>
        <w:t xml:space="preserve"> how loan activity varies with borrower employment length, providing insight into employment stability and risk.</w:t>
      </w:r>
    </w:p>
    <w:p w14:paraId="039E392C" w14:textId="77777777" w:rsidR="00A53BEE" w:rsidRPr="00A53BEE" w:rsidRDefault="00A53BEE" w:rsidP="00A53BEE">
      <w:pPr>
        <w:pStyle w:val="ListParagraph"/>
        <w:ind w:left="284"/>
        <w:rPr>
          <w:rFonts w:ascii="Aptos Display" w:hAnsi="Aptos Display"/>
          <w:sz w:val="8"/>
          <w:szCs w:val="8"/>
        </w:rPr>
      </w:pPr>
    </w:p>
    <w:p w14:paraId="3704B6F0" w14:textId="15D46739" w:rsidR="00A53BEE" w:rsidRPr="00A53BEE" w:rsidRDefault="00A53BEE" w:rsidP="00A53BEE">
      <w:pPr>
        <w:pStyle w:val="ListParagraph"/>
        <w:numPr>
          <w:ilvl w:val="0"/>
          <w:numId w:val="8"/>
        </w:numPr>
        <w:ind w:left="284" w:hanging="284"/>
        <w:rPr>
          <w:rFonts w:ascii="Aptos Display" w:hAnsi="Aptos Display"/>
          <w:sz w:val="24"/>
          <w:szCs w:val="24"/>
        </w:rPr>
      </w:pPr>
      <w:r w:rsidRPr="00A53BEE">
        <w:rPr>
          <w:rFonts w:ascii="Aptos Display" w:hAnsi="Aptos Display"/>
          <w:b/>
          <w:bCs/>
          <w:sz w:val="24"/>
          <w:szCs w:val="24"/>
        </w:rPr>
        <w:t>Loan Purpose Breakdown</w:t>
      </w:r>
      <w:r w:rsidR="00362F28">
        <w:rPr>
          <w:rFonts w:ascii="Aptos Display" w:hAnsi="Aptos Display"/>
          <w:b/>
          <w:bCs/>
          <w:sz w:val="24"/>
          <w:szCs w:val="24"/>
        </w:rPr>
        <w:t xml:space="preserve"> </w:t>
      </w:r>
      <w:r w:rsidR="00362F28" w:rsidRPr="00383B0D">
        <w:rPr>
          <w:rFonts w:ascii="Aptos Display" w:hAnsi="Aptos Display"/>
          <w:b/>
          <w:bCs/>
          <w:sz w:val="24"/>
          <w:szCs w:val="24"/>
        </w:rPr>
        <w:t>(Bar Chart)</w:t>
      </w:r>
      <w:r w:rsidRPr="00A53BEE">
        <w:rPr>
          <w:rFonts w:ascii="Aptos Display" w:hAnsi="Aptos Display"/>
          <w:sz w:val="24"/>
          <w:szCs w:val="24"/>
        </w:rPr>
        <w:br/>
        <w:t>Identifies the primary reasons borrowers seek loans, supporting product and marketing strategy decisions.</w:t>
      </w:r>
    </w:p>
    <w:p w14:paraId="5BDFE298" w14:textId="77777777" w:rsidR="00A53BEE" w:rsidRPr="00A53BEE" w:rsidRDefault="00A53BEE" w:rsidP="00A53BEE">
      <w:pPr>
        <w:pStyle w:val="ListParagraph"/>
        <w:ind w:left="284"/>
        <w:rPr>
          <w:rFonts w:ascii="Aptos Display" w:hAnsi="Aptos Display"/>
          <w:sz w:val="8"/>
          <w:szCs w:val="8"/>
        </w:rPr>
      </w:pPr>
    </w:p>
    <w:p w14:paraId="33364416" w14:textId="7A3BF80F" w:rsidR="00A53BEE" w:rsidRPr="00A53BEE" w:rsidRDefault="00A53BEE" w:rsidP="00A53BEE">
      <w:pPr>
        <w:pStyle w:val="ListParagraph"/>
        <w:numPr>
          <w:ilvl w:val="0"/>
          <w:numId w:val="8"/>
        </w:numPr>
        <w:ind w:left="284" w:hanging="284"/>
        <w:rPr>
          <w:rFonts w:ascii="Aptos Display" w:hAnsi="Aptos Display"/>
          <w:sz w:val="24"/>
          <w:szCs w:val="24"/>
        </w:rPr>
      </w:pPr>
      <w:r w:rsidRPr="00A53BEE">
        <w:rPr>
          <w:rFonts w:ascii="Aptos Display" w:hAnsi="Aptos Display"/>
          <w:b/>
          <w:bCs/>
          <w:sz w:val="24"/>
          <w:szCs w:val="24"/>
        </w:rPr>
        <w:t>Home Ownership Analysis</w:t>
      </w:r>
      <w:r w:rsidR="00362F28">
        <w:rPr>
          <w:rFonts w:ascii="Aptos Display" w:hAnsi="Aptos Display"/>
          <w:b/>
          <w:bCs/>
          <w:sz w:val="24"/>
          <w:szCs w:val="24"/>
        </w:rPr>
        <w:t xml:space="preserve"> </w:t>
      </w:r>
      <w:r w:rsidR="00362F28" w:rsidRPr="00383B0D">
        <w:rPr>
          <w:rFonts w:ascii="Aptos Display" w:hAnsi="Aptos Display"/>
          <w:b/>
          <w:bCs/>
          <w:sz w:val="24"/>
          <w:szCs w:val="24"/>
        </w:rPr>
        <w:t>(Tree Map)</w:t>
      </w:r>
      <w:r w:rsidRPr="00A53BEE">
        <w:rPr>
          <w:rFonts w:ascii="Aptos Display" w:hAnsi="Aptos Display"/>
          <w:sz w:val="24"/>
          <w:szCs w:val="24"/>
        </w:rPr>
        <w:br/>
        <w:t xml:space="preserve">Examines the impact of home ownership status on loan disbursement and repayment </w:t>
      </w:r>
      <w:r w:rsidRPr="00A53BEE">
        <w:rPr>
          <w:rFonts w:ascii="Aptos Display" w:hAnsi="Aptos Display"/>
          <w:sz w:val="24"/>
          <w:szCs w:val="24"/>
        </w:rPr>
        <w:t>behaviour</w:t>
      </w:r>
      <w:r w:rsidRPr="00A53BEE">
        <w:rPr>
          <w:rFonts w:ascii="Aptos Display" w:hAnsi="Aptos Display"/>
          <w:sz w:val="24"/>
          <w:szCs w:val="24"/>
        </w:rPr>
        <w:t>.</w:t>
      </w:r>
    </w:p>
    <w:p w14:paraId="1B70B489" w14:textId="77777777" w:rsidR="00A53BEE" w:rsidRPr="00A53BEE" w:rsidRDefault="00A53BEE" w:rsidP="00A53BEE">
      <w:pPr>
        <w:spacing w:line="240" w:lineRule="auto"/>
        <w:rPr>
          <w:rFonts w:ascii="Aptos Display" w:hAnsi="Aptos Display"/>
          <w:b/>
          <w:bCs/>
          <w:sz w:val="24"/>
          <w:szCs w:val="24"/>
        </w:rPr>
      </w:pPr>
      <w:r w:rsidRPr="00A53BEE">
        <w:rPr>
          <w:rFonts w:ascii="Aptos Display" w:hAnsi="Aptos Display"/>
          <w:b/>
          <w:bCs/>
          <w:sz w:val="24"/>
          <w:szCs w:val="24"/>
        </w:rPr>
        <w:t>Metrics to be shown: 'Total Loan Applications,' 'Total Funded Amount,' and 'Total Amount Received'</w:t>
      </w:r>
    </w:p>
    <w:p w14:paraId="198184DC" w14:textId="77777777" w:rsidR="00A53BEE" w:rsidRDefault="00A53BEE" w:rsidP="00033F3C">
      <w:pPr>
        <w:rPr>
          <w:rFonts w:ascii="Aptos Display" w:hAnsi="Aptos Display"/>
          <w:sz w:val="24"/>
          <w:szCs w:val="24"/>
        </w:rPr>
      </w:pPr>
    </w:p>
    <w:p w14:paraId="38892550" w14:textId="7D1EBF64" w:rsidR="00383B0D" w:rsidRPr="00AC289C" w:rsidRDefault="00383B0D" w:rsidP="00033F3C">
      <w:pPr>
        <w:spacing w:after="0" w:line="360" w:lineRule="auto"/>
        <w:rPr>
          <w:rFonts w:ascii="Aptos Display" w:hAnsi="Aptos Display" w:cs="Poppins"/>
          <w:b/>
          <w:bCs/>
          <w:color w:val="2F5496" w:themeColor="accent1" w:themeShade="BF"/>
          <w:sz w:val="28"/>
          <w:szCs w:val="28"/>
        </w:rPr>
      </w:pPr>
      <w:r w:rsidRPr="00AC289C">
        <w:rPr>
          <w:rFonts w:ascii="Aptos Display" w:hAnsi="Aptos Display" w:cs="Poppins"/>
          <w:b/>
          <w:bCs/>
          <w:color w:val="2F5496" w:themeColor="accent1" w:themeShade="BF"/>
          <w:sz w:val="28"/>
          <w:szCs w:val="28"/>
        </w:rPr>
        <w:t>Dashboard 3: Details</w:t>
      </w:r>
    </w:p>
    <w:p w14:paraId="766DEE2B" w14:textId="77777777" w:rsidR="00362F28" w:rsidRPr="00362F28" w:rsidRDefault="00362F28" w:rsidP="00362F28">
      <w:pPr>
        <w:rPr>
          <w:rFonts w:ascii="Aptos Display" w:hAnsi="Aptos Display"/>
          <w:b/>
          <w:bCs/>
          <w:sz w:val="24"/>
          <w:szCs w:val="24"/>
        </w:rPr>
      </w:pPr>
      <w:r w:rsidRPr="00362F28">
        <w:rPr>
          <w:rFonts w:ascii="Aptos Display" w:hAnsi="Aptos Display"/>
          <w:b/>
          <w:bCs/>
          <w:sz w:val="24"/>
          <w:szCs w:val="24"/>
        </w:rPr>
        <w:t>Objective:</w:t>
      </w:r>
    </w:p>
    <w:p w14:paraId="7256DFA7" w14:textId="77777777" w:rsidR="00362F28" w:rsidRPr="00362F28" w:rsidRDefault="00362F28" w:rsidP="00362F28">
      <w:pPr>
        <w:rPr>
          <w:rFonts w:ascii="Aptos Display" w:hAnsi="Aptos Display"/>
          <w:sz w:val="24"/>
          <w:szCs w:val="24"/>
        </w:rPr>
      </w:pPr>
      <w:r w:rsidRPr="00362F28">
        <w:rPr>
          <w:rFonts w:ascii="Aptos Display" w:hAnsi="Aptos Display"/>
          <w:sz w:val="24"/>
          <w:szCs w:val="24"/>
        </w:rPr>
        <w:t>The Details dashboard provides a row-level view of loan records, enabling deep analysis and validation of individual loans.</w:t>
      </w:r>
    </w:p>
    <w:p w14:paraId="09CF0993" w14:textId="77777777" w:rsidR="00362F28" w:rsidRPr="00362F28" w:rsidRDefault="00362F28" w:rsidP="00362F28">
      <w:pPr>
        <w:spacing w:after="0"/>
        <w:rPr>
          <w:rFonts w:ascii="Aptos Display" w:hAnsi="Aptos Display"/>
          <w:sz w:val="24"/>
          <w:szCs w:val="24"/>
        </w:rPr>
      </w:pPr>
      <w:r w:rsidRPr="00362F28">
        <w:rPr>
          <w:rFonts w:ascii="Aptos Display" w:hAnsi="Aptos Display"/>
          <w:sz w:val="24"/>
          <w:szCs w:val="24"/>
        </w:rPr>
        <w:t>It allows users to:</w:t>
      </w:r>
    </w:p>
    <w:p w14:paraId="66AF0246" w14:textId="77777777" w:rsidR="00362F28" w:rsidRPr="00362F28" w:rsidRDefault="00362F28" w:rsidP="00362F28">
      <w:pPr>
        <w:numPr>
          <w:ilvl w:val="0"/>
          <w:numId w:val="9"/>
        </w:numPr>
        <w:spacing w:after="0"/>
        <w:rPr>
          <w:rFonts w:ascii="Aptos Display" w:hAnsi="Aptos Display"/>
          <w:sz w:val="24"/>
          <w:szCs w:val="24"/>
        </w:rPr>
      </w:pPr>
      <w:r w:rsidRPr="00362F28">
        <w:rPr>
          <w:rFonts w:ascii="Aptos Display" w:hAnsi="Aptos Display"/>
          <w:sz w:val="24"/>
          <w:szCs w:val="24"/>
        </w:rPr>
        <w:t>Drill down into specific loans</w:t>
      </w:r>
    </w:p>
    <w:p w14:paraId="62F72845" w14:textId="77777777" w:rsidR="00362F28" w:rsidRPr="00362F28" w:rsidRDefault="00362F28" w:rsidP="00362F28">
      <w:pPr>
        <w:numPr>
          <w:ilvl w:val="0"/>
          <w:numId w:val="9"/>
        </w:numPr>
        <w:spacing w:after="0"/>
        <w:rPr>
          <w:rFonts w:ascii="Aptos Display" w:hAnsi="Aptos Display"/>
          <w:sz w:val="24"/>
          <w:szCs w:val="24"/>
        </w:rPr>
      </w:pPr>
      <w:r w:rsidRPr="00362F28">
        <w:rPr>
          <w:rFonts w:ascii="Aptos Display" w:hAnsi="Aptos Display"/>
          <w:sz w:val="24"/>
          <w:szCs w:val="24"/>
        </w:rPr>
        <w:t>Compare funded vs received amounts</w:t>
      </w:r>
    </w:p>
    <w:p w14:paraId="3ED0CE09" w14:textId="77777777" w:rsidR="00362F28" w:rsidRPr="00362F28" w:rsidRDefault="00362F28" w:rsidP="00362F28">
      <w:pPr>
        <w:numPr>
          <w:ilvl w:val="0"/>
          <w:numId w:val="9"/>
        </w:numPr>
        <w:spacing w:after="0"/>
        <w:rPr>
          <w:rFonts w:ascii="Aptos Display" w:hAnsi="Aptos Display"/>
          <w:sz w:val="24"/>
          <w:szCs w:val="24"/>
        </w:rPr>
      </w:pPr>
      <w:r w:rsidRPr="00362F28">
        <w:rPr>
          <w:rFonts w:ascii="Aptos Display" w:hAnsi="Aptos Display"/>
          <w:sz w:val="24"/>
          <w:szCs w:val="24"/>
        </w:rPr>
        <w:t>Apply filters for targeted analysis</w:t>
      </w:r>
    </w:p>
    <w:p w14:paraId="16227153" w14:textId="77777777" w:rsidR="00362F28" w:rsidRPr="00832513" w:rsidRDefault="00362F28" w:rsidP="00033F3C">
      <w:pPr>
        <w:rPr>
          <w:rFonts w:ascii="Aptos Display" w:hAnsi="Aptos Display"/>
          <w:sz w:val="24"/>
          <w:szCs w:val="24"/>
        </w:rPr>
      </w:pPr>
    </w:p>
    <w:sectPr w:rsidR="00362F28" w:rsidRPr="00832513" w:rsidSect="00B750AC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864B9" w14:textId="77777777" w:rsidR="003831D9" w:rsidRDefault="003831D9" w:rsidP="00B750AC">
      <w:pPr>
        <w:spacing w:after="0" w:line="240" w:lineRule="auto"/>
      </w:pPr>
      <w:r>
        <w:separator/>
      </w:r>
    </w:p>
  </w:endnote>
  <w:endnote w:type="continuationSeparator" w:id="0">
    <w:p w14:paraId="166B7362" w14:textId="77777777" w:rsidR="003831D9" w:rsidRDefault="003831D9" w:rsidP="00B75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1592B" w14:textId="77777777" w:rsidR="003831D9" w:rsidRDefault="003831D9" w:rsidP="00B750AC">
      <w:pPr>
        <w:spacing w:after="0" w:line="240" w:lineRule="auto"/>
      </w:pPr>
      <w:r>
        <w:separator/>
      </w:r>
    </w:p>
  </w:footnote>
  <w:footnote w:type="continuationSeparator" w:id="0">
    <w:p w14:paraId="27A28DC0" w14:textId="77777777" w:rsidR="003831D9" w:rsidRDefault="003831D9" w:rsidP="00B75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D6FDE" w14:textId="19C6BE61" w:rsidR="00B750AC" w:rsidRPr="00B750AC" w:rsidRDefault="00B750AC" w:rsidP="00B750AC">
    <w:pPr>
      <w:spacing w:after="0"/>
      <w:rPr>
        <w:rFonts w:ascii="Aptos Display" w:hAnsi="Aptos Display" w:cs="Poppins"/>
        <w:b/>
        <w:bCs/>
        <w:sz w:val="24"/>
        <w:szCs w:val="24"/>
      </w:rPr>
    </w:pPr>
    <w:r w:rsidRPr="002C05F9">
      <w:rPr>
        <w:rFonts w:ascii="Aptos Display" w:hAnsi="Aptos Display" w:cs="Poppins"/>
        <w:b/>
        <w:bCs/>
        <w:sz w:val="40"/>
        <w:szCs w:val="40"/>
      </w:rPr>
      <w:t>BANK LOAN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6C70"/>
    <w:multiLevelType w:val="hybridMultilevel"/>
    <w:tmpl w:val="B016B622"/>
    <w:lvl w:ilvl="0" w:tplc="DC8208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A4E7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F0B6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246A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60A6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D2B3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D63C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0A00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E418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753C0"/>
    <w:multiLevelType w:val="multilevel"/>
    <w:tmpl w:val="6748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01423"/>
    <w:multiLevelType w:val="multilevel"/>
    <w:tmpl w:val="7132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E2D59"/>
    <w:multiLevelType w:val="hybridMultilevel"/>
    <w:tmpl w:val="CAE07EE4"/>
    <w:lvl w:ilvl="0" w:tplc="29CE28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805D86"/>
    <w:multiLevelType w:val="hybridMultilevel"/>
    <w:tmpl w:val="6B4262F6"/>
    <w:lvl w:ilvl="0" w:tplc="919C99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9F73CD"/>
    <w:multiLevelType w:val="hybridMultilevel"/>
    <w:tmpl w:val="832A4080"/>
    <w:lvl w:ilvl="0" w:tplc="FF3C6D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2D0993"/>
    <w:multiLevelType w:val="hybridMultilevel"/>
    <w:tmpl w:val="E046985C"/>
    <w:lvl w:ilvl="0" w:tplc="7D56BA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01177C"/>
    <w:multiLevelType w:val="hybridMultilevel"/>
    <w:tmpl w:val="0194D8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B52843"/>
    <w:multiLevelType w:val="hybridMultilevel"/>
    <w:tmpl w:val="8FBCBCFE"/>
    <w:lvl w:ilvl="0" w:tplc="0462A4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6C1A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201E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AA6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BE18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DCBB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9827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8460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4805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421212">
    <w:abstractNumId w:val="0"/>
  </w:num>
  <w:num w:numId="2" w16cid:durableId="435175736">
    <w:abstractNumId w:val="8"/>
  </w:num>
  <w:num w:numId="3" w16cid:durableId="818423162">
    <w:abstractNumId w:val="5"/>
  </w:num>
  <w:num w:numId="4" w16cid:durableId="1624270632">
    <w:abstractNumId w:val="3"/>
  </w:num>
  <w:num w:numId="5" w16cid:durableId="2113502899">
    <w:abstractNumId w:val="6"/>
  </w:num>
  <w:num w:numId="6" w16cid:durableId="642006252">
    <w:abstractNumId w:val="4"/>
  </w:num>
  <w:num w:numId="7" w16cid:durableId="802701570">
    <w:abstractNumId w:val="1"/>
  </w:num>
  <w:num w:numId="8" w16cid:durableId="1916739965">
    <w:abstractNumId w:val="7"/>
  </w:num>
  <w:num w:numId="9" w16cid:durableId="1285044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AC"/>
    <w:rsid w:val="00033F3C"/>
    <w:rsid w:val="001637D1"/>
    <w:rsid w:val="001B1AC6"/>
    <w:rsid w:val="001C73DE"/>
    <w:rsid w:val="00252D9F"/>
    <w:rsid w:val="00285DA2"/>
    <w:rsid w:val="00296310"/>
    <w:rsid w:val="003238DE"/>
    <w:rsid w:val="00362F28"/>
    <w:rsid w:val="003831D9"/>
    <w:rsid w:val="00383B0D"/>
    <w:rsid w:val="003C7281"/>
    <w:rsid w:val="00712C05"/>
    <w:rsid w:val="007207BC"/>
    <w:rsid w:val="00832513"/>
    <w:rsid w:val="0092069A"/>
    <w:rsid w:val="00A53BEE"/>
    <w:rsid w:val="00AC289C"/>
    <w:rsid w:val="00B750AC"/>
    <w:rsid w:val="00BD44D4"/>
    <w:rsid w:val="00CD13BB"/>
    <w:rsid w:val="00E51C9F"/>
    <w:rsid w:val="00F0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DAFB9"/>
  <w15:chartTrackingRefBased/>
  <w15:docId w15:val="{3AAAFFE1-C7D5-4C4C-BD7D-271B8E9D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0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50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0AC"/>
  </w:style>
  <w:style w:type="paragraph" w:styleId="Footer">
    <w:name w:val="footer"/>
    <w:basedOn w:val="Normal"/>
    <w:link w:val="FooterChar"/>
    <w:uiPriority w:val="99"/>
    <w:unhideWhenUsed/>
    <w:rsid w:val="00B750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0AC"/>
  </w:style>
  <w:style w:type="table" w:styleId="TableGrid">
    <w:name w:val="Table Grid"/>
    <w:basedOn w:val="TableNormal"/>
    <w:uiPriority w:val="39"/>
    <w:rsid w:val="00B75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33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Andhale</dc:creator>
  <cp:keywords/>
  <dc:description/>
  <cp:lastModifiedBy>Aniket Andhale</cp:lastModifiedBy>
  <cp:revision>10</cp:revision>
  <dcterms:created xsi:type="dcterms:W3CDTF">2025-12-21T11:59:00Z</dcterms:created>
  <dcterms:modified xsi:type="dcterms:W3CDTF">2025-12-25T00:24:00Z</dcterms:modified>
</cp:coreProperties>
</file>