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3B07" w14:textId="77777777" w:rsidR="00F0652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1A73B08" w14:textId="77777777" w:rsidR="00F06522" w:rsidRDefault="00F0652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1A73B09" w14:textId="77777777" w:rsidR="00F065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1A73B0A" w14:textId="77777777" w:rsidR="00F0652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1A73B0B" w14:textId="77777777" w:rsidR="00F06522" w:rsidRDefault="00F0652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1A73B0C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1A73B0D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1A73B0E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1A73B0F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1A73B10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1A73B11" w14:textId="77777777" w:rsidR="00F065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1A73B12" w14:textId="77777777" w:rsidR="00F06522" w:rsidRDefault="00F06522" w:rsidP="00DD6D8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1A73B13" w14:textId="77777777" w:rsidR="00F06522" w:rsidRDefault="00000000">
      <w:pPr>
        <w:rPr>
          <w:u w:val="single"/>
        </w:rPr>
      </w:pPr>
      <w:r>
        <w:rPr>
          <w:u w:val="single"/>
        </w:rPr>
        <w:t>Task 1.1:</w:t>
      </w:r>
    </w:p>
    <w:p w14:paraId="01A73B14" w14:textId="77777777" w:rsidR="00F06522" w:rsidRDefault="00000000">
      <w:r>
        <w:t>Create a mechanism to load all the files from the sales folder in a single Sales fact table.</w:t>
      </w:r>
    </w:p>
    <w:p w14:paraId="01A73B15" w14:textId="77777777" w:rsidR="00F06522" w:rsidRDefault="00000000">
      <w:r>
        <w:t>The mechanism needs to be resilient as:</w:t>
      </w:r>
    </w:p>
    <w:p w14:paraId="01A73B16" w14:textId="77777777" w:rsidR="00F06522" w:rsidRDefault="00000000">
      <w:r>
        <w:tab/>
        <w:t>-removing a file from the sales folder does not create an error for missing files.</w:t>
      </w:r>
    </w:p>
    <w:p w14:paraId="01A73B17" w14:textId="77777777" w:rsidR="00F06522" w:rsidRDefault="00000000">
      <w:r>
        <w:tab/>
        <w:t>-adding a new yearly sales file will automatically be loaded in the fact query upon refresh.</w:t>
      </w:r>
    </w:p>
    <w:p w14:paraId="01A73B18" w14:textId="77777777" w:rsidR="00F06522" w:rsidRDefault="00F06522"/>
    <w:p w14:paraId="01A73B19" w14:textId="77777777" w:rsidR="00F065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144442240"/>
        </w:sdtPr>
        <w:sdtContent>
          <w:commentRangeStart w:id="0"/>
        </w:sdtContent>
      </w:sdt>
      <w:r>
        <w:rPr>
          <w:color w:val="000000"/>
        </w:rPr>
        <w:t>Data Modeling:</w:t>
      </w:r>
      <w:commentRangeEnd w:id="0"/>
      <w:r>
        <w:commentReference w:id="0"/>
      </w:r>
    </w:p>
    <w:p w14:paraId="01A73B1A" w14:textId="77777777" w:rsidR="00F06522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1A73B1B" w14:textId="77777777" w:rsidR="00F06522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1A73B1C" w14:textId="77777777" w:rsidR="00F06522" w:rsidRDefault="00000000">
      <w:r>
        <w:t>Do the necessary updates in the Date field to make sure you can setup the Date format.</w:t>
      </w:r>
    </w:p>
    <w:p w14:paraId="01A73B1D" w14:textId="77777777" w:rsidR="00F06522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1A73B1E" w14:textId="77777777" w:rsidR="00F06522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1A73B1F" w14:textId="77777777" w:rsidR="00F06522" w:rsidRDefault="00F06522"/>
    <w:p w14:paraId="01A73B20" w14:textId="77777777" w:rsidR="00F06522" w:rsidRDefault="00000000">
      <w:r>
        <w:t>Task 2.3:</w:t>
      </w:r>
    </w:p>
    <w:p w14:paraId="01A73B21" w14:textId="77777777" w:rsidR="00F06522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1A73B22" w14:textId="77777777" w:rsidR="00F06522" w:rsidRDefault="00000000">
      <w:r>
        <w:rPr>
          <w:noProof/>
        </w:rPr>
        <w:lastRenderedPageBreak/>
        <w:drawing>
          <wp:inline distT="0" distB="0" distL="0" distR="0" wp14:anchorId="01A73B3C" wp14:editId="01A73B3D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73B23" w14:textId="77777777" w:rsidR="00F06522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1A73B24" w14:textId="77777777" w:rsidR="00F06522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1A73B25" w14:textId="77777777" w:rsidR="00F06522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1A73B26" w14:textId="77777777" w:rsidR="00F06522" w:rsidRDefault="00F06522"/>
    <w:p w14:paraId="01A73B27" w14:textId="77777777" w:rsidR="00F065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1A73B28" w14:textId="77777777" w:rsidR="00F06522" w:rsidRDefault="00000000">
      <w:pPr>
        <w:rPr>
          <w:u w:val="single"/>
        </w:rPr>
      </w:pPr>
      <w:r>
        <w:rPr>
          <w:u w:val="single"/>
        </w:rPr>
        <w:t>Task 3.1:</w:t>
      </w:r>
    </w:p>
    <w:p w14:paraId="01A73B29" w14:textId="77777777" w:rsidR="00F06522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1A73B2A" w14:textId="77777777" w:rsidR="00F06522" w:rsidRDefault="00000000">
      <w:pPr>
        <w:rPr>
          <w:u w:val="single"/>
        </w:rPr>
      </w:pPr>
      <w:r>
        <w:rPr>
          <w:u w:val="single"/>
        </w:rPr>
        <w:t>Task 3.2:</w:t>
      </w:r>
    </w:p>
    <w:p w14:paraId="01A73B2B" w14:textId="77777777" w:rsidR="00F06522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1A73B2C" w14:textId="77777777" w:rsidR="00F06522" w:rsidRDefault="00000000">
      <w:pPr>
        <w:rPr>
          <w:u w:val="single"/>
        </w:rPr>
      </w:pPr>
      <w:r>
        <w:rPr>
          <w:u w:val="single"/>
        </w:rPr>
        <w:t>Task 3.3:</w:t>
      </w:r>
    </w:p>
    <w:p w14:paraId="01A73B2D" w14:textId="77777777" w:rsidR="00F06522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1A73B2E" w14:textId="77777777" w:rsidR="00F06522" w:rsidRDefault="00000000">
      <w:pPr>
        <w:rPr>
          <w:u w:val="single"/>
        </w:rPr>
      </w:pPr>
      <w:r>
        <w:rPr>
          <w:u w:val="single"/>
        </w:rPr>
        <w:t>Task 3.4:</w:t>
      </w:r>
    </w:p>
    <w:p w14:paraId="01A73B2F" w14:textId="77777777" w:rsidR="00F06522" w:rsidRDefault="00000000">
      <w:pPr>
        <w:rPr>
          <w:b/>
        </w:rPr>
      </w:pPr>
      <w:bookmarkStart w:id="1" w:name="_heading=h.gjdgxs" w:colFirst="0" w:colLast="0"/>
      <w:bookmarkEnd w:id="1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1A73B30" w14:textId="77777777" w:rsidR="00F06522" w:rsidRDefault="00000000">
      <w:pPr>
        <w:rPr>
          <w:u w:val="single"/>
        </w:rPr>
      </w:pPr>
      <w:r>
        <w:rPr>
          <w:u w:val="single"/>
        </w:rPr>
        <w:t>Task 3.5:</w:t>
      </w:r>
    </w:p>
    <w:p w14:paraId="01A73B31" w14:textId="77777777" w:rsidR="00F06522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1A73B32" w14:textId="77777777" w:rsidR="00F06522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1A73B33" w14:textId="77777777" w:rsidR="00F065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1A73B34" w14:textId="77777777" w:rsidR="00F06522" w:rsidRDefault="00000000">
      <w:r>
        <w:t>Calculate the following time measures:</w:t>
      </w:r>
    </w:p>
    <w:p w14:paraId="01A73B35" w14:textId="77777777" w:rsidR="00F065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r>
        <w:rPr>
          <w:b/>
          <w:color w:val="000000"/>
        </w:rPr>
        <w:t>QoQ Growth is required</w:t>
      </w:r>
    </w:p>
    <w:p w14:paraId="01A73B36" w14:textId="77777777" w:rsidR="00F06522" w:rsidRDefault="00F065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1A73B37" w14:textId="77777777" w:rsidR="00F0652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1A73B38" w14:textId="77777777" w:rsidR="00F0652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1A73B39" w14:textId="77777777" w:rsidR="00F06522" w:rsidRDefault="00F06522"/>
    <w:p w14:paraId="01A73B3A" w14:textId="77777777" w:rsidR="00F06522" w:rsidRDefault="00F06522"/>
    <w:p w14:paraId="01A73B3B" w14:textId="77777777" w:rsidR="00F06522" w:rsidRDefault="00F06522"/>
    <w:sectPr w:rsidR="00F0652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SR CONSULTING SERVICES" w:date="2022-07-30T02:21:00Z" w:initials="">
    <w:p w14:paraId="01A73B3E" w14:textId="77777777" w:rsidR="00F065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point 2 should be completed by 1st Aug 2pm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A73B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A73B3E" w16cid:durableId="5EE116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23F"/>
    <w:multiLevelType w:val="multilevel"/>
    <w:tmpl w:val="6A362DD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1A19B9"/>
    <w:multiLevelType w:val="multilevel"/>
    <w:tmpl w:val="083678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32A5E"/>
    <w:multiLevelType w:val="multilevel"/>
    <w:tmpl w:val="2E2CCE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437558272">
    <w:abstractNumId w:val="0"/>
  </w:num>
  <w:num w:numId="2" w16cid:durableId="1782262374">
    <w:abstractNumId w:val="2"/>
  </w:num>
  <w:num w:numId="3" w16cid:durableId="149888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522"/>
    <w:rsid w:val="006A77B6"/>
    <w:rsid w:val="00DD6D82"/>
    <w:rsid w:val="00F0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3B07"/>
  <w15:docId w15:val="{DF4C2244-6696-4E1D-B752-D0CA9699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Aniket Badhekar</cp:lastModifiedBy>
  <cp:revision>2</cp:revision>
  <dcterms:created xsi:type="dcterms:W3CDTF">2021-05-13T12:15:00Z</dcterms:created>
  <dcterms:modified xsi:type="dcterms:W3CDTF">2024-09-30T16:53:00Z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