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A1A2E"/>
          <w:sz w:val="72"/>
          <w:szCs w:val="72"/>
        </w:rPr>
        <w:t xml:space="preserve">VIBEX</w:t>
      </w:r>
    </w:p>
    <w:p>
      <w:pPr>
        <w:spacing w:after="80" w:before="0"/>
        <w:jc w:val="center"/>
      </w:pPr>
      <w:r>
        <w:rPr>
          <w:rFonts w:ascii="Arial" w:cs="Arial" w:eastAsia="Arial" w:hAnsi="Arial"/>
          <w:color w:val="444444"/>
          <w:sz w:val="32"/>
          <w:szCs w:val="32"/>
        </w:rPr>
        <w:t xml:space="preserve">Product Requirements Document</w:t>
      </w:r>
    </w:p>
    <w:p>
      <w:pPr>
        <w:spacing w:after="600" w:before="0"/>
        <w:jc w:val="center"/>
      </w:pPr>
      <w:r>
        <w:rPr>
          <w:rFonts w:ascii="Arial" w:cs="Arial" w:eastAsia="Arial" w:hAnsi="Arial"/>
          <w:color w:val="888888"/>
          <w:sz w:val="26"/>
          <w:szCs w:val="26"/>
        </w:rPr>
        <w:t xml:space="preserve">Automated Vibe Coding Platform</w:t>
      </w:r>
    </w:p>
    <w:p>
      <w:pPr>
        <w:spacing w:after="80" w:before="0"/>
        <w:jc w:val="center"/>
      </w:pPr>
      <w:r>
        <w:rPr>
          <w:rFonts w:ascii="Arial" w:cs="Arial" w:eastAsia="Arial" w:hAnsi="Arial"/>
          <w:color w:val="AAAAAA"/>
          <w:sz w:val="20"/>
          <w:szCs w:val="20"/>
        </w:rPr>
        <w:t xml:space="preserve">Version 1.0   |   June 2026</w:t>
      </w:r>
    </w:p>
    <w:p>
      <w:r>
        <w:br w:type="page"/>
      </w:r>
    </w:p>
    <w:p>
      <w:pPr>
        <w:pStyle w:val="Heading1"/>
        <w:spacing w:after="120" w:before="360"/>
      </w:pPr>
      <w:r>
        <w:rPr>
          <w:rFonts w:ascii="Arial" w:cs="Arial" w:eastAsia="Arial" w:hAnsi="Arial"/>
          <w:b/>
          <w:bCs/>
          <w:color w:val="1A1A2E"/>
          <w:sz w:val="36"/>
          <w:szCs w:val="36"/>
        </w:rPr>
        <w:t xml:space="preserve">1. Product Overview</w:t>
      </w:r>
    </w:p>
    <w:p>
      <w:pPr>
        <w:spacing w:after="100" w:before="60"/>
      </w:pPr>
      <w:r>
        <w:rPr>
          <w:rFonts w:ascii="Arial" w:cs="Arial" w:eastAsia="Arial" w:hAnsi="Arial"/>
          <w:color w:val="2D2D2D"/>
          <w:sz w:val="22"/>
          <w:szCs w:val="22"/>
        </w:rPr>
        <w:t xml:space="preserve">Vibex is a web-based platform that automates the entire vibe coding workflow. Users describe their idea in plain language, answer a smart Q&amp;A session, and Vibex autonomously generates and executes a sequence of prompts using their chosen AI model — running until the goal is fully complete.</w:t>
      </w:r>
    </w:p>
    <w:p>
      <w:pPr>
        <w:spacing w:after="100" w:before="60"/>
      </w:pPr>
      <w:r>
        <w:rPr>
          <w:rFonts w:ascii="Arial" w:cs="Arial" w:eastAsia="Arial" w:hAnsi="Arial"/>
          <w:color w:val="2D2D2D"/>
          <w:sz w:val="22"/>
          <w:szCs w:val="22"/>
        </w:rPr>
        <w:t xml:space="preserve">The core problem Vibex solves: vibe coders currently have to manually generate 15-20 prompts using external tools (like Gemini), then copy-paste each one into their coding AI and wait. Vibex collapses this into a single automated loop — from idea to working code, hands-free.</w:t>
      </w:r>
    </w:p>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2. Product Identity</w:t>
      </w:r>
    </w:p>
    <w:p>
      <w:pPr>
        <w:pStyle w:val="Heading2"/>
        <w:spacing w:after="80" w:before="280"/>
      </w:pPr>
      <w:r>
        <w:rPr>
          <w:rFonts w:ascii="Arial" w:cs="Arial" w:eastAsia="Arial" w:hAnsi="Arial"/>
          <w:b/>
          <w:bCs/>
          <w:color w:val="16213E"/>
          <w:sz w:val="28"/>
          <w:szCs w:val="28"/>
        </w:rPr>
        <w:t xml:space="preserve">Name</w:t>
      </w:r>
    </w:p>
    <w:p>
      <w:pPr>
        <w:spacing w:after="100" w:before="60"/>
      </w:pPr>
      <w:r>
        <w:rPr>
          <w:rFonts w:ascii="Arial" w:cs="Arial" w:eastAsia="Arial" w:hAnsi="Arial"/>
          <w:color w:val="2D2D2D"/>
          <w:sz w:val="22"/>
          <w:szCs w:val="22"/>
        </w:rPr>
        <w:t xml:space="preserve">Vibex — derived from Vibe + Execute. Short, memorable, works as a verb ("just Vibex it").</w:t>
      </w:r>
    </w:p>
    <w:p>
      <w:pPr>
        <w:pStyle w:val="Heading2"/>
        <w:spacing w:after="80" w:before="280"/>
      </w:pPr>
      <w:r>
        <w:rPr>
          <w:rFonts w:ascii="Arial" w:cs="Arial" w:eastAsia="Arial" w:hAnsi="Arial"/>
          <w:b/>
          <w:bCs/>
          <w:color w:val="16213E"/>
          <w:sz w:val="28"/>
          <w:szCs w:val="28"/>
        </w:rPr>
        <w:t xml:space="preserve">Tagline</w:t>
      </w:r>
    </w:p>
    <w:p>
      <w:pPr>
        <w:spacing w:after="100" w:before="60"/>
      </w:pPr>
      <w:r>
        <w:rPr>
          <w:rFonts w:ascii="Arial" w:cs="Arial" w:eastAsia="Arial" w:hAnsi="Arial"/>
          <w:color w:val="2D2D2D"/>
          <w:sz w:val="22"/>
          <w:szCs w:val="22"/>
        </w:rPr>
        <w:t xml:space="preserve">"From idea to code, automatically."</w:t>
      </w:r>
    </w:p>
    <w:p>
      <w:pPr>
        <w:pStyle w:val="Heading2"/>
        <w:spacing w:after="80" w:before="280"/>
      </w:pPr>
      <w:r>
        <w:rPr>
          <w:rFonts w:ascii="Arial" w:cs="Arial" w:eastAsia="Arial" w:hAnsi="Arial"/>
          <w:b/>
          <w:bCs/>
          <w:color w:val="16213E"/>
          <w:sz w:val="28"/>
          <w:szCs w:val="28"/>
        </w:rPr>
        <w:t xml:space="preserve">Target Users</w:t>
      </w:r>
    </w:p>
    <w:p>
      <w:pPr>
        <w:pStyle w:val="ListParagraph"/>
        <w:numPr>
          <w:ilvl w:val="0"/>
          <w:numId w:val="2"/>
        </w:numPr>
        <w:spacing w:after="40" w:before="40"/>
      </w:pPr>
      <w:r>
        <w:rPr>
          <w:rFonts w:ascii="Arial" w:cs="Arial" w:eastAsia="Arial" w:hAnsi="Arial"/>
          <w:color w:val="2D2D2D"/>
          <w:sz w:val="22"/>
          <w:szCs w:val="22"/>
        </w:rPr>
        <w:t xml:space="preserve">Non-technical people with ideas but no coding experience</w:t>
      </w:r>
    </w:p>
    <w:p>
      <w:pPr>
        <w:pStyle w:val="ListParagraph"/>
        <w:numPr>
          <w:ilvl w:val="0"/>
          <w:numId w:val="2"/>
        </w:numPr>
        <w:spacing w:after="40" w:before="40"/>
      </w:pPr>
      <w:r>
        <w:rPr>
          <w:rFonts w:ascii="Arial" w:cs="Arial" w:eastAsia="Arial" w:hAnsi="Arial"/>
          <w:color w:val="2D2D2D"/>
          <w:sz w:val="22"/>
          <w:szCs w:val="22"/>
        </w:rPr>
        <w:t xml:space="preserve">Developers who already vibe code but want to skip the manual prompt workflow</w:t>
      </w:r>
    </w:p>
    <w:p>
      <w:pPr>
        <w:pStyle w:val="Heading2"/>
        <w:spacing w:after="80" w:before="280"/>
      </w:pPr>
      <w:r>
        <w:rPr>
          <w:rFonts w:ascii="Arial" w:cs="Arial" w:eastAsia="Arial" w:hAnsi="Arial"/>
          <w:b/>
          <w:bCs/>
          <w:color w:val="16213E"/>
          <w:sz w:val="28"/>
          <w:szCs w:val="28"/>
        </w:rPr>
        <w:t xml:space="preserve">Visual Theme</w:t>
      </w:r>
    </w:p>
    <w:p>
      <w:pPr>
        <w:pStyle w:val="ListParagraph"/>
        <w:numPr>
          <w:ilvl w:val="0"/>
          <w:numId w:val="2"/>
        </w:numPr>
        <w:spacing w:after="40" w:before="40"/>
      </w:pPr>
      <w:r>
        <w:rPr>
          <w:rFonts w:ascii="Arial" w:cs="Arial" w:eastAsia="Arial" w:hAnsi="Arial"/>
          <w:color w:val="2D2D2D"/>
          <w:sz w:val="22"/>
          <w:szCs w:val="22"/>
        </w:rPr>
        <w:t xml:space="preserve">Both light and dark mode supported, with a toggle always accessible</w:t>
      </w:r>
    </w:p>
    <w:p>
      <w:pPr>
        <w:pStyle w:val="ListParagraph"/>
        <w:numPr>
          <w:ilvl w:val="0"/>
          <w:numId w:val="2"/>
        </w:numPr>
        <w:spacing w:after="40" w:before="40"/>
      </w:pPr>
      <w:r>
        <w:rPr>
          <w:rFonts w:ascii="Arial" w:cs="Arial" w:eastAsia="Arial" w:hAnsi="Arial"/>
          <w:color w:val="2D2D2D"/>
          <w:sz w:val="22"/>
          <w:szCs w:val="22"/>
        </w:rPr>
        <w:t xml:space="preserve">Default: dark mode (premium dev-tool feel)</w:t>
      </w:r>
    </w:p>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3. Core Product Flow</w:t>
      </w:r>
    </w:p>
    <w:p>
      <w:pPr>
        <w:spacing w:after="100" w:before="60"/>
      </w:pPr>
      <w:r>
        <w:rPr>
          <w:rFonts w:ascii="Arial" w:cs="Arial" w:eastAsia="Arial" w:hAnsi="Arial"/>
          <w:color w:val="2D2D2D"/>
          <w:sz w:val="22"/>
          <w:szCs w:val="22"/>
        </w:rPr>
        <w:t xml:space="preserve">The full Vibex flow has 6 stages:</w:t>
      </w:r>
    </w:p>
    <w:p>
      <w:pPr>
        <w:spacing w:after="60" w:before="200"/>
      </w:pPr>
      <w:r>
        <w:rPr>
          <w:rFonts w:ascii="Arial" w:cs="Arial" w:eastAsia="Arial" w:hAnsi="Arial"/>
          <w:b/>
          <w:bCs/>
          <w:color w:val="0F3460"/>
          <w:sz w:val="24"/>
          <w:szCs w:val="24"/>
        </w:rPr>
        <w:t xml:space="preserve">Stage 1 — User Entry</w:t>
      </w:r>
    </w:p>
    <w:p>
      <w:pPr>
        <w:spacing w:after="100" w:before="60"/>
      </w:pPr>
      <w:r>
        <w:rPr>
          <w:rFonts w:ascii="Arial" w:cs="Arial" w:eastAsia="Arial" w:hAnsi="Arial"/>
          <w:color w:val="2D2D2D"/>
          <w:sz w:val="22"/>
          <w:szCs w:val="22"/>
        </w:rPr>
        <w:t xml:space="preserve">User types their raw idea in plain language. No prompt engineering skills required. Example: "I want to build a habit tracker app with streaks and notifications."</w:t>
      </w:r>
    </w:p>
    <w:p>
      <w:pPr>
        <w:spacing w:after="60" w:before="200"/>
      </w:pPr>
      <w:r>
        <w:rPr>
          <w:rFonts w:ascii="Arial" w:cs="Arial" w:eastAsia="Arial" w:hAnsi="Arial"/>
          <w:b/>
          <w:bCs/>
          <w:color w:val="0F3460"/>
          <w:sz w:val="24"/>
          <w:szCs w:val="24"/>
        </w:rPr>
        <w:t xml:space="preserve">Stage 2 — Smart Q&amp;A Engine</w:t>
      </w:r>
    </w:p>
    <w:p>
      <w:pPr>
        <w:spacing w:after="100" w:before="60"/>
      </w:pPr>
      <w:r>
        <w:rPr>
          <w:rFonts w:ascii="Arial" w:cs="Arial" w:eastAsia="Arial" w:hAnsi="Arial"/>
          <w:color w:val="2D2D2D"/>
          <w:sz w:val="22"/>
          <w:szCs w:val="22"/>
        </w:rPr>
        <w:t xml:space="preserve">Vibex interviews the user like a senior product manager, asking only what it cannot infer. The Q&amp;A covers three areas:</w:t>
      </w:r>
    </w:p>
    <w:p>
      <w:pPr>
        <w:pStyle w:val="ListParagraph"/>
        <w:numPr>
          <w:ilvl w:val="0"/>
          <w:numId w:val="2"/>
        </w:numPr>
        <w:spacing w:after="40" w:before="40"/>
      </w:pPr>
      <w:r>
        <w:rPr>
          <w:rFonts w:ascii="Arial" w:cs="Arial" w:eastAsia="Arial" w:hAnsi="Arial"/>
          <w:color w:val="2D2D2D"/>
          <w:sz w:val="22"/>
          <w:szCs w:val="22"/>
        </w:rPr>
        <w:t xml:space="preserve">Scope — exactly what to build and what to skip for now</w:t>
      </w:r>
    </w:p>
    <w:p>
      <w:pPr>
        <w:pStyle w:val="ListParagraph"/>
        <w:numPr>
          <w:ilvl w:val="0"/>
          <w:numId w:val="2"/>
        </w:numPr>
        <w:spacing w:after="40" w:before="40"/>
      </w:pPr>
      <w:r>
        <w:rPr>
          <w:rFonts w:ascii="Arial" w:cs="Arial" w:eastAsia="Arial" w:hAnsi="Arial"/>
          <w:color w:val="2D2D2D"/>
          <w:sz w:val="22"/>
          <w:szCs w:val="22"/>
        </w:rPr>
        <w:t xml:space="preserve">Tech stack — framework, language, and API preferences</w:t>
      </w:r>
    </w:p>
    <w:p>
      <w:pPr>
        <w:pStyle w:val="ListParagraph"/>
        <w:numPr>
          <w:ilvl w:val="0"/>
          <w:numId w:val="2"/>
        </w:numPr>
        <w:spacing w:after="40" w:before="40"/>
      </w:pPr>
      <w:r>
        <w:rPr>
          <w:rFonts w:ascii="Arial" w:cs="Arial" w:eastAsia="Arial" w:hAnsi="Arial"/>
          <w:color w:val="2D2D2D"/>
          <w:sz w:val="22"/>
          <w:szCs w:val="22"/>
        </w:rPr>
        <w:t xml:space="preserve">AI model — which model to use (Claude, GPT, Gemini) and whether to use own API key or Vibex plan</w:t>
      </w:r>
    </w:p>
    <w:p>
      <w:pPr>
        <w:spacing w:after="100" w:before="60"/>
      </w:pPr>
      <w:r>
        <w:rPr>
          <w:rFonts w:ascii="Arial" w:cs="Arial" w:eastAsia="Arial" w:hAnsi="Arial"/>
          <w:color w:val="2D2D2D"/>
          <w:sz w:val="22"/>
          <w:szCs w:val="22"/>
        </w:rPr>
        <w:t xml:space="preserve">The Q&amp;A is designed to be thorough enough that the autonomous loop rarely needs interruption.</w:t>
      </w:r>
    </w:p>
    <w:p>
      <w:pPr>
        <w:spacing w:after="60" w:before="200"/>
      </w:pPr>
      <w:r>
        <w:rPr>
          <w:rFonts w:ascii="Arial" w:cs="Arial" w:eastAsia="Arial" w:hAnsi="Arial"/>
          <w:b/>
          <w:bCs/>
          <w:color w:val="0F3460"/>
          <w:sz w:val="24"/>
          <w:szCs w:val="24"/>
        </w:rPr>
        <w:t xml:space="preserve">Stage 3 — Goal Document Lock</w:t>
      </w:r>
    </w:p>
    <w:p>
      <w:pPr>
        <w:spacing w:after="100" w:before="60"/>
      </w:pPr>
      <w:r>
        <w:rPr>
          <w:rFonts w:ascii="Arial" w:cs="Arial" w:eastAsia="Arial" w:hAnsi="Arial"/>
          <w:color w:val="2D2D2D"/>
          <w:sz w:val="22"/>
          <w:szCs w:val="22"/>
        </w:rPr>
        <w:t xml:space="preserve">After Q&amp;A, Vibex generates a full specification document summarising everything agreed. The user confirms this before execution begins. This spec becomes the north star for the entire autonomous loop.</w:t>
      </w:r>
    </w:p>
    <w:p>
      <w:pPr>
        <w:spacing w:after="60" w:before="200"/>
      </w:pPr>
      <w:r>
        <w:rPr>
          <w:rFonts w:ascii="Arial" w:cs="Arial" w:eastAsia="Arial" w:hAnsi="Arial"/>
          <w:b/>
          <w:bCs/>
          <w:color w:val="0F3460"/>
          <w:sz w:val="24"/>
          <w:szCs w:val="24"/>
        </w:rPr>
        <w:t xml:space="preserve">Stage 4 — Autonomous Execution Loop</w:t>
      </w:r>
    </w:p>
    <w:p>
      <w:pPr>
        <w:spacing w:after="100" w:before="60"/>
      </w:pPr>
      <w:r>
        <w:rPr>
          <w:rFonts w:ascii="Arial" w:cs="Arial" w:eastAsia="Arial" w:hAnsi="Arial"/>
          <w:color w:val="2D2D2D"/>
          <w:sz w:val="22"/>
          <w:szCs w:val="22"/>
        </w:rPr>
        <w:t xml:space="preserve">Vibex runs a continuous loop until the goal is fully met. The loop is goal-driven, not count-driven — it is not a fixed number of prompts. At each iteration:</w:t>
      </w:r>
    </w:p>
    <w:p>
      <w:pPr>
        <w:pStyle w:val="ListParagraph"/>
        <w:numPr>
          <w:ilvl w:val="0"/>
          <w:numId w:val="2"/>
        </w:numPr>
        <w:spacing w:after="40" w:before="40"/>
      </w:pPr>
      <w:r>
        <w:rPr>
          <w:rFonts w:ascii="Arial" w:cs="Arial" w:eastAsia="Arial" w:hAnsi="Arial"/>
          <w:color w:val="2D2D2D"/>
          <w:sz w:val="22"/>
          <w:szCs w:val="22"/>
        </w:rPr>
        <w:t xml:space="preserve">Vibex decides what to build next based on the spec and what has already been completed</w:t>
      </w:r>
    </w:p>
    <w:p>
      <w:pPr>
        <w:pStyle w:val="ListParagraph"/>
        <w:numPr>
          <w:ilvl w:val="0"/>
          <w:numId w:val="2"/>
        </w:numPr>
        <w:spacing w:after="40" w:before="40"/>
      </w:pPr>
      <w:r>
        <w:rPr>
          <w:rFonts w:ascii="Arial" w:cs="Arial" w:eastAsia="Arial" w:hAnsi="Arial"/>
          <w:color w:val="2D2D2D"/>
          <w:sz w:val="22"/>
          <w:szCs w:val="22"/>
        </w:rPr>
        <w:t xml:space="preserve">It sends a prompt to the chosen AI model and receives code/output</w:t>
      </w:r>
    </w:p>
    <w:p>
      <w:pPr>
        <w:pStyle w:val="ListParagraph"/>
        <w:numPr>
          <w:ilvl w:val="0"/>
          <w:numId w:val="2"/>
        </w:numPr>
        <w:spacing w:after="40" w:before="40"/>
      </w:pPr>
      <w:r>
        <w:rPr>
          <w:rFonts w:ascii="Arial" w:cs="Arial" w:eastAsia="Arial" w:hAnsi="Arial"/>
          <w:color w:val="2D2D2D"/>
          <w:sz w:val="22"/>
          <w:szCs w:val="22"/>
        </w:rPr>
        <w:t xml:space="preserve">It checks the output against the original spec</w:t>
      </w:r>
    </w:p>
    <w:p>
      <w:pPr>
        <w:pStyle w:val="ListParagraph"/>
        <w:numPr>
          <w:ilvl w:val="0"/>
          <w:numId w:val="2"/>
        </w:numPr>
        <w:spacing w:after="40" w:before="40"/>
      </w:pPr>
      <w:r>
        <w:rPr>
          <w:rFonts w:ascii="Arial" w:cs="Arial" w:eastAsia="Arial" w:hAnsi="Arial"/>
          <w:color w:val="2D2D2D"/>
          <w:sz w:val="22"/>
          <w:szCs w:val="22"/>
        </w:rPr>
        <w:t xml:space="preserve">If the goal is not yet met, it generates the next prompt and continues</w:t>
      </w:r>
    </w:p>
    <w:p>
      <w:pPr>
        <w:spacing w:after="100" w:before="60"/>
      </w:pPr>
      <w:r>
        <w:rPr>
          <w:rFonts w:ascii="Arial" w:cs="Arial" w:eastAsia="Arial" w:hAnsi="Arial"/>
          <w:color w:val="2D2D2D"/>
          <w:sz w:val="22"/>
          <w:szCs w:val="22"/>
        </w:rPr>
        <w:t xml:space="preserve">The estimated step count is shown to the user as an approximation (e.g. "Step 4 of ~12") and updates dynamically as the AI refines its plan.</w:t>
      </w:r>
    </w:p>
    <w:p>
      <w:pPr>
        <w:spacing w:after="60" w:before="200"/>
      </w:pPr>
      <w:r>
        <w:rPr>
          <w:rFonts w:ascii="Arial" w:cs="Arial" w:eastAsia="Arial" w:hAnsi="Arial"/>
          <w:b/>
          <w:bCs/>
          <w:color w:val="0F3460"/>
          <w:sz w:val="24"/>
          <w:szCs w:val="24"/>
        </w:rPr>
        <w:t xml:space="preserve">Stage 5 — Interrupt &amp; Resume</w:t>
      </w:r>
    </w:p>
    <w:p>
      <w:pPr>
        <w:spacing w:after="100" w:before="60"/>
      </w:pPr>
      <w:r>
        <w:rPr>
          <w:rFonts w:ascii="Arial" w:cs="Arial" w:eastAsia="Arial" w:hAnsi="Arial"/>
          <w:color w:val="2D2D2D"/>
          <w:sz w:val="22"/>
          <w:szCs w:val="22"/>
        </w:rPr>
        <w:t xml:space="preserve">A persistent interrupt button is always visible on screen during execution — it is not a mode or setting, it is always there. The button shows the current step context, for example:</w:t>
      </w:r>
    </w:p>
    <w:p>
      <w:pPr>
        <w:spacing w:after="100" w:before="60"/>
      </w:pPr>
      <w:r>
        <w:rPr>
          <w:rFonts w:ascii="Arial" w:cs="Arial" w:eastAsia="Arial" w:hAnsi="Arial"/>
          <w:color w:val="2D2D2D"/>
          <w:sz w:val="22"/>
          <w:szCs w:val="22"/>
        </w:rPr>
        <w:t xml:space="preserve">   ⚙ Building authentication system — step 4 of ~12       [⏸ Interrupt]</w:t>
      </w:r>
    </w:p>
    <w:p>
      <w:pPr>
        <w:spacing w:after="100" w:before="60"/>
      </w:pPr>
      <w:r>
        <w:rPr>
          <w:rFonts w:ascii="Arial" w:cs="Arial" w:eastAsia="Arial" w:hAnsi="Arial"/>
          <w:color w:val="2D2D2D"/>
          <w:sz w:val="22"/>
          <w:szCs w:val="22"/>
        </w:rPr>
        <w:t xml:space="preserve">When interrupted, the AI summarises where it stopped and what it was about to do next. The user can type a correction or ask a question, then resume. This turns the interrupt into a conversation checkpoint, not just a panic button.</w:t>
      </w:r>
    </w:p>
    <w:p>
      <w:pPr>
        <w:spacing w:after="60" w:before="200"/>
      </w:pPr>
      <w:r>
        <w:rPr>
          <w:rFonts w:ascii="Arial" w:cs="Arial" w:eastAsia="Arial" w:hAnsi="Arial"/>
          <w:b/>
          <w:bCs/>
          <w:color w:val="0F3460"/>
          <w:sz w:val="24"/>
          <w:szCs w:val="24"/>
        </w:rPr>
        <w:t xml:space="preserve">Stage 6 — Output</w:t>
      </w:r>
    </w:p>
    <w:p>
      <w:pPr>
        <w:spacing w:after="100" w:before="60"/>
      </w:pPr>
      <w:r>
        <w:rPr>
          <w:rFonts w:ascii="Arial" w:cs="Arial" w:eastAsia="Arial" w:hAnsi="Arial"/>
          <w:color w:val="2D2D2D"/>
          <w:sz w:val="22"/>
          <w:szCs w:val="22"/>
        </w:rPr>
        <w:t xml:space="preserve">The completed code is shown in-browser. Users can download a zip of the project files and view a full history of every prompt used in the session.</w:t>
      </w:r>
    </w:p>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4. Dual AI System</w:t>
      </w:r>
    </w:p>
    <w:p>
      <w:pPr>
        <w:spacing w:after="100" w:before="60"/>
      </w:pPr>
      <w:r>
        <w:rPr>
          <w:rFonts w:ascii="Arial" w:cs="Arial" w:eastAsia="Arial" w:hAnsi="Arial"/>
          <w:color w:val="2D2D2D"/>
          <w:sz w:val="22"/>
          <w:szCs w:val="22"/>
        </w:rPr>
        <w:t xml:space="preserve">Every Vibex project run uses two AI models working together:</w:t>
      </w:r>
    </w:p>
    <w:p>
      <w:pPr>
        <w:pStyle w:val="ListParagraph"/>
        <w:numPr>
          <w:ilvl w:val="0"/>
          <w:numId w:val="2"/>
        </w:numPr>
        <w:spacing w:after="40" w:before="40"/>
      </w:pPr>
      <w:r>
        <w:rPr>
          <w:rFonts w:ascii="Arial" w:cs="Arial" w:eastAsia="Arial" w:hAnsi="Arial"/>
          <w:color w:val="2D2D2D"/>
          <w:sz w:val="22"/>
          <w:szCs w:val="22"/>
        </w:rPr>
        <w:t xml:space="preserve">Coder AI — writes the actual code at each step</w:t>
      </w:r>
    </w:p>
    <w:p>
      <w:pPr>
        <w:pStyle w:val="ListParagraph"/>
        <w:numPr>
          <w:ilvl w:val="0"/>
          <w:numId w:val="2"/>
        </w:numPr>
        <w:spacing w:after="40" w:before="40"/>
      </w:pPr>
      <w:r>
        <w:rPr>
          <w:rFonts w:ascii="Arial" w:cs="Arial" w:eastAsia="Arial" w:hAnsi="Arial"/>
          <w:color w:val="2D2D2D"/>
          <w:sz w:val="22"/>
          <w:szCs w:val="22"/>
        </w:rPr>
        <w:t xml:space="preserve">Reviewer AI — checks each output, decides if it meets the spec, and plans the next prompt</w:t>
      </w:r>
    </w:p>
    <w:p>
      <w:pPr>
        <w:spacing w:after="100" w:before="60"/>
      </w:pPr>
      <w:r>
        <w:rPr>
          <w:rFonts w:ascii="Arial" w:cs="Arial" w:eastAsia="Arial" w:hAnsi="Arial"/>
          <w:color w:val="2D2D2D"/>
          <w:sz w:val="22"/>
          <w:szCs w:val="22"/>
        </w:rPr>
        <w:t xml:space="preserve">These two roles can be assigned to different models. Mixing a cheaper coder with a smarter reviewer gives a balanced quality-to-cost ratio. Users on the Custom plan choose their combination, and Vibex calculates the estimated cost per project before execution starts.</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Coder AI options</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Reviewer AI options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Claude Sonnet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Claude Opus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GPT-4o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GPT-4o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Gemini Flash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Gemini Pro</w:t>
            </w:r>
          </w:p>
        </w:tc>
      </w:tr>
    </w:tbl>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5. Plans &amp; Pricing</w:t>
      </w:r>
    </w:p>
    <w:p>
      <w:pPr>
        <w:pStyle w:val="Heading2"/>
        <w:spacing w:after="80" w:before="280"/>
      </w:pPr>
      <w:r>
        <w:rPr>
          <w:rFonts w:ascii="Arial" w:cs="Arial" w:eastAsia="Arial" w:hAnsi="Arial"/>
          <w:b/>
          <w:bCs/>
          <w:color w:val="16213E"/>
          <w:sz w:val="28"/>
          <w:szCs w:val="28"/>
        </w:rPr>
        <w:t xml:space="preserve">Plan Types</w:t>
      </w:r>
    </w:p>
    <w:p>
      <w:pPr>
        <w:spacing w:after="60" w:before="200"/>
      </w:pPr>
      <w:r>
        <w:rPr>
          <w:rFonts w:ascii="Arial" w:cs="Arial" w:eastAsia="Arial" w:hAnsi="Arial"/>
          <w:b/>
          <w:bCs/>
          <w:color w:val="0F3460"/>
          <w:sz w:val="24"/>
          <w:szCs w:val="24"/>
        </w:rPr>
        <w:t xml:space="preserve">BYOK — Bring Your Own Key ($5/month)</w:t>
      </w:r>
    </w:p>
    <w:p>
      <w:pPr>
        <w:spacing w:after="100" w:before="60"/>
      </w:pPr>
      <w:r>
        <w:rPr>
          <w:rFonts w:ascii="Arial" w:cs="Arial" w:eastAsia="Arial" w:hAnsi="Arial"/>
          <w:color w:val="2D2D2D"/>
          <w:sz w:val="22"/>
          <w:szCs w:val="22"/>
        </w:rPr>
        <w:t xml:space="preserve">Users paste their own API keys for Claude, OpenAI, or Gemini. Vibex charges a flat $5/month platform fee. Rate limiting is handled by the user's own API provider. Vibex shows usage visibility (tokens used, estimated API cost) so users are never flying blind, and handles API rate limit errors gracefully with auto-retry.</w:t>
      </w:r>
    </w:p>
    <w:p>
      <w:pPr>
        <w:spacing w:after="60" w:before="200"/>
      </w:pPr>
      <w:r>
        <w:rPr>
          <w:rFonts w:ascii="Arial" w:cs="Arial" w:eastAsia="Arial" w:hAnsi="Arial"/>
          <w:b/>
          <w:bCs/>
          <w:color w:val="0F3460"/>
          <w:sz w:val="24"/>
          <w:szCs w:val="24"/>
        </w:rPr>
        <w:t xml:space="preserve">Custom Plan (Vibex-managed API)</w:t>
      </w:r>
    </w:p>
    <w:p>
      <w:pPr>
        <w:spacing w:after="100" w:before="60"/>
      </w:pPr>
      <w:r>
        <w:rPr>
          <w:rFonts w:ascii="Arial" w:cs="Arial" w:eastAsia="Arial" w:hAnsi="Arial"/>
          <w:color w:val="2D2D2D"/>
          <w:sz w:val="22"/>
          <w:szCs w:val="22"/>
        </w:rPr>
        <w:t xml:space="preserve">Users who do not have API keys pay Vibex directly. They choose their Coder + Reviewer model combination and see an estimated cost per project before starting. Vibex charges a markup on API costs and manages all rate limiting internally.</w:t>
      </w:r>
    </w:p>
    <w:p>
      <w:pPr>
        <w:spacing w:after="100" w:before="1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600"/>
        <w:gridCol w:w="1600"/>
        <w:gridCol w:w="1960"/>
      </w:tblGrid>
      <w:tr>
        <w:trPr>
          <w:tblHeader/>
        </w:trPr>
        <w:tc>
          <w:tcPr>
            <w:tcW w:type="dxa" w:w="2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5-hr limit</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Daily limit</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limit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Free Trial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Free (1 project ever)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 run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Starter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$12 / month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Capped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$29 / month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Generous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Scale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$79 / month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High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Very high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Unlimited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BYOK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$5 / month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Provider limits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Provider limits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Provider limits</w:t>
            </w:r>
          </w:p>
        </w:tc>
      </w:tr>
    </w:tbl>
    <w:p>
      <w:pPr>
        <w:pStyle w:val="Heading2"/>
        <w:spacing w:after="80" w:before="280"/>
      </w:pPr>
      <w:r>
        <w:rPr>
          <w:rFonts w:ascii="Arial" w:cs="Arial" w:eastAsia="Arial" w:hAnsi="Arial"/>
          <w:b/>
          <w:bCs/>
          <w:color w:val="16213E"/>
          <w:sz w:val="28"/>
          <w:szCs w:val="28"/>
        </w:rPr>
        <w:t xml:space="preserve">Rate Limiting</w:t>
      </w:r>
    </w:p>
    <w:p>
      <w:pPr>
        <w:spacing w:after="100" w:before="60"/>
      </w:pPr>
      <w:r>
        <w:rPr>
          <w:rFonts w:ascii="Arial" w:cs="Arial" w:eastAsia="Arial" w:hAnsi="Arial"/>
          <w:color w:val="2D2D2D"/>
          <w:sz w:val="22"/>
          <w:szCs w:val="22"/>
        </w:rPr>
        <w:t xml:space="preserve">Vibex uses time-based resets modelled after Claude Code's approach, with three rolling windows:</w:t>
      </w:r>
    </w:p>
    <w:p>
      <w:pPr>
        <w:pStyle w:val="ListParagraph"/>
        <w:numPr>
          <w:ilvl w:val="0"/>
          <w:numId w:val="2"/>
        </w:numPr>
        <w:spacing w:after="40" w:before="40"/>
      </w:pPr>
      <w:r>
        <w:rPr>
          <w:rFonts w:ascii="Arial" w:cs="Arial" w:eastAsia="Arial" w:hAnsi="Arial"/>
          <w:color w:val="2D2D2D"/>
          <w:sz w:val="22"/>
          <w:szCs w:val="22"/>
        </w:rPr>
        <w:t xml:space="preserve">5-hour rolling limit — resets automatically, protects against burst usage</w:t>
      </w:r>
    </w:p>
    <w:p>
      <w:pPr>
        <w:pStyle w:val="ListParagraph"/>
        <w:numPr>
          <w:ilvl w:val="0"/>
          <w:numId w:val="2"/>
        </w:numPr>
        <w:spacing w:after="40" w:before="40"/>
      </w:pPr>
      <w:r>
        <w:rPr>
          <w:rFonts w:ascii="Arial" w:cs="Arial" w:eastAsia="Arial" w:hAnsi="Arial"/>
          <w:color w:val="2D2D2D"/>
          <w:sz w:val="22"/>
          <w:szCs w:val="22"/>
        </w:rPr>
        <w:t xml:space="preserve">Daily limit — resets at midnight</w:t>
      </w:r>
    </w:p>
    <w:p>
      <w:pPr>
        <w:pStyle w:val="ListParagraph"/>
        <w:numPr>
          <w:ilvl w:val="0"/>
          <w:numId w:val="2"/>
        </w:numPr>
        <w:spacing w:after="40" w:before="40"/>
      </w:pPr>
      <w:r>
        <w:rPr>
          <w:rFonts w:ascii="Arial" w:cs="Arial" w:eastAsia="Arial" w:hAnsi="Arial"/>
          <w:color w:val="2D2D2D"/>
          <w:sz w:val="22"/>
          <w:szCs w:val="22"/>
        </w:rPr>
        <w:t xml:space="preserve">Monthly limit — resets on billing date</w:t>
      </w:r>
    </w:p>
    <w:p>
      <w:pPr>
        <w:spacing w:after="100" w:before="60"/>
      </w:pPr>
      <w:r>
        <w:rPr>
          <w:rFonts w:ascii="Arial" w:cs="Arial" w:eastAsia="Arial" w:hAnsi="Arial"/>
          <w:color w:val="2D2D2D"/>
          <w:sz w:val="22"/>
          <w:szCs w:val="22"/>
        </w:rPr>
        <w:t xml:space="preserve">If a user hits their limit mid-run, the project is paused and saved automatically. Vibex notifies them of the reset time and resumes automatically when the limit resets. Users never lose progress.</w:t>
      </w:r>
    </w:p>
    <w:p>
      <w:pPr>
        <w:pStyle w:val="Heading2"/>
        <w:spacing w:after="80" w:before="280"/>
      </w:pPr>
      <w:r>
        <w:rPr>
          <w:rFonts w:ascii="Arial" w:cs="Arial" w:eastAsia="Arial" w:hAnsi="Arial"/>
          <w:b/>
          <w:bCs/>
          <w:color w:val="16213E"/>
          <w:sz w:val="28"/>
          <w:szCs w:val="28"/>
        </w:rPr>
        <w:t xml:space="preserve">Usage Visibility (all users)</w:t>
      </w:r>
    </w:p>
    <w:p>
      <w:pPr>
        <w:spacing w:after="100" w:before="60"/>
      </w:pPr>
      <w:r>
        <w:rPr>
          <w:rFonts w:ascii="Arial" w:cs="Arial" w:eastAsia="Arial" w:hAnsi="Arial"/>
          <w:color w:val="2D2D2D"/>
          <w:sz w:val="22"/>
          <w:szCs w:val="22"/>
        </w:rPr>
        <w:t xml:space="preserve">Every user — including BYOK — sees a live usage dashboard during execution:</w:t>
      </w:r>
    </w:p>
    <w:p>
      <w:pPr>
        <w:pStyle w:val="ListParagraph"/>
        <w:numPr>
          <w:ilvl w:val="0"/>
          <w:numId w:val="2"/>
        </w:numPr>
        <w:spacing w:after="40" w:before="40"/>
      </w:pPr>
      <w:r>
        <w:rPr>
          <w:rFonts w:ascii="Arial" w:cs="Arial" w:eastAsia="Arial" w:hAnsi="Arial"/>
          <w:color w:val="2D2D2D"/>
          <w:sz w:val="22"/>
          <w:szCs w:val="22"/>
        </w:rPr>
        <w:t xml:space="preserve">Tokens used this session</w:t>
      </w:r>
    </w:p>
    <w:p>
      <w:pPr>
        <w:pStyle w:val="ListParagraph"/>
        <w:numPr>
          <w:ilvl w:val="0"/>
          <w:numId w:val="2"/>
        </w:numPr>
        <w:spacing w:after="40" w:before="40"/>
      </w:pPr>
      <w:r>
        <w:rPr>
          <w:rFonts w:ascii="Arial" w:cs="Arial" w:eastAsia="Arial" w:hAnsi="Arial"/>
          <w:color w:val="2D2D2D"/>
          <w:sz w:val="22"/>
          <w:szCs w:val="22"/>
        </w:rPr>
        <w:t xml:space="preserve">Estimated API cost so far</w:t>
      </w:r>
    </w:p>
    <w:p>
      <w:pPr>
        <w:pStyle w:val="ListParagraph"/>
        <w:numPr>
          <w:ilvl w:val="0"/>
          <w:numId w:val="2"/>
        </w:numPr>
        <w:spacing w:after="40" w:before="40"/>
      </w:pPr>
      <w:r>
        <w:rPr>
          <w:rFonts w:ascii="Arial" w:cs="Arial" w:eastAsia="Arial" w:hAnsi="Arial"/>
          <w:color w:val="2D2D2D"/>
          <w:sz w:val="22"/>
          <w:szCs w:val="22"/>
        </w:rPr>
        <w:t xml:space="preserve">Remaining limit for the current window with reset countdown</w:t>
      </w:r>
    </w:p>
    <w:p>
      <w:pPr>
        <w:pStyle w:val="ListParagraph"/>
        <w:numPr>
          <w:ilvl w:val="0"/>
          <w:numId w:val="2"/>
        </w:numPr>
        <w:spacing w:after="40" w:before="40"/>
      </w:pPr>
      <w:r>
        <w:rPr>
          <w:rFonts w:ascii="Arial" w:cs="Arial" w:eastAsia="Arial" w:hAnsi="Arial"/>
          <w:color w:val="2D2D2D"/>
          <w:sz w:val="22"/>
          <w:szCs w:val="22"/>
        </w:rPr>
        <w:t xml:space="preserve">For BYOK: a note that provider limits apply, with auto-retry on rate limit errors</w:t>
      </w:r>
    </w:p>
    <w:p>
      <w:pPr>
        <w:spacing w:after="100" w:before="60"/>
      </w:pPr>
      <w:r>
        <w:rPr>
          <w:rFonts w:ascii="Arial" w:cs="Arial" w:eastAsia="Arial" w:hAnsi="Arial"/>
          <w:color w:val="2D2D2D"/>
          <w:sz w:val="22"/>
          <w:szCs w:val="22"/>
        </w:rPr>
        <w:t xml:space="preserve">Pre-run, Vibex always shows an estimated cost for the project before execution begins so there are no surprise bills.</w:t>
      </w:r>
    </w:p>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6. Key UX Decisions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was chosen</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Interrupt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Always-visible button, not a mode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Zero friction — user never has to enable anything to stop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Prompt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Dynamic (~estimate), not fixed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Goal-driven loop is smarter than a fixed 15-prompt plan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Free 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 free tier — 1 project trial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Free users burn API costs without converting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Model selection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User picks Coder + Reviewer combo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Flexible quality/cost trade-off per project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Usage display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Shown to all users including BYOK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Transparency builds trust, no surprise limits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Dark/light mode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Both, with always-accessible toggle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Devs prefer dark; non-technical users prefer light</w:t>
            </w:r>
          </w:p>
        </w:tc>
      </w:tr>
    </w:tbl>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7. Out of Scope for MVP</w:t>
      </w:r>
    </w:p>
    <w:p>
      <w:pPr>
        <w:pStyle w:val="ListParagraph"/>
        <w:numPr>
          <w:ilvl w:val="0"/>
          <w:numId w:val="2"/>
        </w:numPr>
        <w:spacing w:after="40" w:before="40"/>
      </w:pPr>
      <w:r>
        <w:rPr>
          <w:rFonts w:ascii="Arial" w:cs="Arial" w:eastAsia="Arial" w:hAnsi="Arial"/>
          <w:color w:val="2D2D2D"/>
          <w:sz w:val="22"/>
          <w:szCs w:val="22"/>
        </w:rPr>
        <w:t xml:space="preserve">Team / multi-user collaboration</w:t>
      </w:r>
    </w:p>
    <w:p>
      <w:pPr>
        <w:pStyle w:val="ListParagraph"/>
        <w:numPr>
          <w:ilvl w:val="0"/>
          <w:numId w:val="2"/>
        </w:numPr>
        <w:spacing w:after="40" w:before="40"/>
      </w:pPr>
      <w:r>
        <w:rPr>
          <w:rFonts w:ascii="Arial" w:cs="Arial" w:eastAsia="Arial" w:hAnsi="Arial"/>
          <w:color w:val="2D2D2D"/>
          <w:sz w:val="22"/>
          <w:szCs w:val="22"/>
        </w:rPr>
        <w:t xml:space="preserve">Project version history beyond current session</w:t>
      </w:r>
    </w:p>
    <w:p>
      <w:pPr>
        <w:pStyle w:val="ListParagraph"/>
        <w:numPr>
          <w:ilvl w:val="0"/>
          <w:numId w:val="2"/>
        </w:numPr>
        <w:spacing w:after="40" w:before="40"/>
      </w:pPr>
      <w:r>
        <w:rPr>
          <w:rFonts w:ascii="Arial" w:cs="Arial" w:eastAsia="Arial" w:hAnsi="Arial"/>
          <w:color w:val="2D2D2D"/>
          <w:sz w:val="22"/>
          <w:szCs w:val="22"/>
        </w:rPr>
        <w:t xml:space="preserve">Native mobile app (web only at launch)</w:t>
      </w:r>
    </w:p>
    <w:p>
      <w:pPr>
        <w:pStyle w:val="ListParagraph"/>
        <w:numPr>
          <w:ilvl w:val="0"/>
          <w:numId w:val="2"/>
        </w:numPr>
        <w:spacing w:after="40" w:before="40"/>
      </w:pPr>
      <w:r>
        <w:rPr>
          <w:rFonts w:ascii="Arial" w:cs="Arial" w:eastAsia="Arial" w:hAnsi="Arial"/>
          <w:color w:val="2D2D2D"/>
          <w:sz w:val="22"/>
          <w:szCs w:val="22"/>
        </w:rPr>
        <w:t xml:space="preserve">Self-hosted or on-premise deployment</w:t>
      </w:r>
    </w:p>
    <w:p>
      <w:pPr>
        <w:pStyle w:val="ListParagraph"/>
        <w:numPr>
          <w:ilvl w:val="0"/>
          <w:numId w:val="2"/>
        </w:numPr>
        <w:spacing w:after="40" w:before="40"/>
      </w:pPr>
      <w:r>
        <w:rPr>
          <w:rFonts w:ascii="Arial" w:cs="Arial" w:eastAsia="Arial" w:hAnsi="Arial"/>
          <w:color w:val="2D2D2D"/>
          <w:sz w:val="22"/>
          <w:szCs w:val="22"/>
        </w:rPr>
        <w:t xml:space="preserve">Custom fine-tuned models</w:t>
      </w:r>
    </w:p>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8. Tech Stack</w:t>
      </w:r>
    </w:p>
    <w:p>
      <w:pPr>
        <w:spacing w:after="100" w:before="60"/>
      </w:pPr>
      <w:r>
        <w:rPr>
          <w:rFonts w:ascii="Arial" w:cs="Arial" w:eastAsia="Arial" w:hAnsi="Arial"/>
          <w:color w:val="2D2D2D"/>
          <w:sz w:val="22"/>
          <w:szCs w:val="22"/>
        </w:rPr>
        <w:t xml:space="preserve">The following stack has been decided for the Vibex web app:</w:t>
      </w:r>
    </w:p>
    <w:p>
      <w:pPr>
        <w:spacing w:after="10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Next.js (App Router)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Most popular React framework, great for web apps, pairs perfectly with Vercel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Neon DB (Serverless Postgres)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Serverless, scales to zero, no geo-blocking issues — Supabase was ruled out due to blocking issues for Indian JIO SIM users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Prisma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Clean schema management, works seamlessly with Neon DB and Next.js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Auth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NextAuth.js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Handles user sessions, OAuth providers, and API key storage cleanly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Deployment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One-click deployment, native Next.js support, generous free tier to start</w:t>
            </w:r>
          </w:p>
        </w:tc>
      </w:tr>
    </w:tbl>
    <w:p>
      <w:pPr>
        <w:spacing w:after="0" w:before="200"/>
      </w:pPr>
    </w:p>
    <w:p>
      <w:pPr>
        <w:spacing w:after="100" w:before="60"/>
      </w:pPr>
      <w:r>
        <w:rPr>
          <w:rFonts w:ascii="Arial" w:cs="Arial" w:eastAsia="Arial" w:hAnsi="Arial"/>
          <w:color w:val="2D2D2D"/>
          <w:sz w:val="22"/>
          <w:szCs w:val="22"/>
        </w:rPr>
        <w:t xml:space="preserve">Note: The Vibex web app itself will be built using the Vibex workflow — Claude Code will be given this PRD, interviewed to fill any remaining gaps, and will then build the product step by step autonomously. Vibex is being built using Vibex.</w:t>
      </w:r>
    </w:p>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9. Design Direction</w:t>
      </w:r>
    </w:p>
    <w:p>
      <w:pPr>
        <w:pStyle w:val="Heading2"/>
        <w:spacing w:after="80" w:before="280"/>
      </w:pPr>
      <w:r>
        <w:rPr>
          <w:rFonts w:ascii="Arial" w:cs="Arial" w:eastAsia="Arial" w:hAnsi="Arial"/>
          <w:b/>
          <w:bCs/>
          <w:color w:val="16213E"/>
          <w:sz w:val="28"/>
          <w:szCs w:val="28"/>
        </w:rPr>
        <w:t xml:space="preserve">Hero copy (locked)</w:t>
      </w:r>
    </w:p>
    <w:p>
      <w:pPr>
        <w:spacing w:after="100" w:before="60"/>
      </w:pPr>
      <w:r>
        <w:rPr>
          <w:rFonts w:ascii="Arial" w:cs="Arial" w:eastAsia="Arial" w:hAnsi="Arial"/>
          <w:color w:val="2D2D2D"/>
          <w:sz w:val="22"/>
          <w:szCs w:val="22"/>
        </w:rPr>
        <w:t xml:space="preserve">"You have the idea. You hate writing 20 prompts manually. We do it for you."</w:t>
      </w:r>
    </w:p>
    <w:p>
      <w:pPr>
        <w:spacing w:after="100" w:before="60"/>
      </w:pPr>
      <w:r>
        <w:rPr>
          <w:rFonts w:ascii="Arial" w:cs="Arial" w:eastAsia="Arial" w:hAnsi="Arial"/>
          <w:color w:val="2D2D2D"/>
          <w:sz w:val="22"/>
          <w:szCs w:val="22"/>
        </w:rPr>
        <w:t xml:space="preserve">This is the exact hero line. It calls out the pain directly and personally. No generic AI-tool taglines.</w:t>
      </w:r>
    </w:p>
    <w:p>
      <w:pPr>
        <w:pStyle w:val="Heading2"/>
        <w:spacing w:after="80" w:before="280"/>
      </w:pPr>
      <w:r>
        <w:rPr>
          <w:rFonts w:ascii="Arial" w:cs="Arial" w:eastAsia="Arial" w:hAnsi="Arial"/>
          <w:b/>
          <w:bCs/>
          <w:color w:val="16213E"/>
          <w:sz w:val="28"/>
          <w:szCs w:val="28"/>
        </w:rPr>
        <w:t xml:space="preserve">Hero section concept (locked)</w:t>
      </w:r>
    </w:p>
    <w:p>
      <w:pPr>
        <w:spacing w:after="100" w:before="60"/>
      </w:pPr>
      <w:r>
        <w:rPr>
          <w:rFonts w:ascii="Arial" w:cs="Arial" w:eastAsia="Arial" w:hAnsi="Arial"/>
          <w:color w:val="2D2D2D"/>
          <w:sz w:val="22"/>
          <w:szCs w:val="22"/>
        </w:rPr>
        <w:t xml:space="preserve">The hero is NOT a static screenshot or mockup. The actual Vibex execution loop runs live on the homepage — animated in real time. The user watches Vibex interviewing someone, generating prompts, and executing step by step. They see themselves in it immediately before scrolling.</w:t>
      </w:r>
    </w:p>
    <w:p>
      <w:pPr>
        <w:spacing w:after="100" w:before="60"/>
      </w:pPr>
      <w:r>
        <w:rPr>
          <w:rFonts w:ascii="Arial" w:cs="Arial" w:eastAsia="Arial" w:hAnsi="Arial"/>
          <w:color w:val="2D2D2D"/>
          <w:sz w:val="22"/>
          <w:szCs w:val="22"/>
        </w:rPr>
        <w:t xml:space="preserve">This is the key differentiator from every other AI tool landing page. The product IS the hero section.</w:t>
      </w:r>
    </w:p>
    <w:p>
      <w:pPr>
        <w:pStyle w:val="Heading2"/>
        <w:spacing w:after="80" w:before="280"/>
      </w:pPr>
      <w:r>
        <w:rPr>
          <w:rFonts w:ascii="Arial" w:cs="Arial" w:eastAsia="Arial" w:hAnsi="Arial"/>
          <w:b/>
          <w:bCs/>
          <w:color w:val="16213E"/>
          <w:sz w:val="28"/>
          <w:szCs w:val="28"/>
        </w:rPr>
        <w:t xml:space="preserve">General design principles (locked)</w:t>
      </w:r>
    </w:p>
    <w:p>
      <w:pPr>
        <w:pStyle w:val="ListParagraph"/>
        <w:numPr>
          <w:ilvl w:val="0"/>
          <w:numId w:val="2"/>
        </w:numPr>
        <w:spacing w:after="40" w:before="40"/>
      </w:pPr>
      <w:r>
        <w:rPr>
          <w:rFonts w:ascii="Arial" w:cs="Arial" w:eastAsia="Arial" w:hAnsi="Arial"/>
          <w:color w:val="2D2D2D"/>
          <w:sz w:val="22"/>
          <w:szCs w:val="22"/>
        </w:rPr>
        <w:t xml:space="preserve">Must not look AI-generated — no generic shadcn/Tailwind default templates</w:t>
      </w:r>
    </w:p>
    <w:p>
      <w:pPr>
        <w:pStyle w:val="ListParagraph"/>
        <w:numPr>
          <w:ilvl w:val="0"/>
          <w:numId w:val="2"/>
        </w:numPr>
        <w:spacing w:after="40" w:before="40"/>
      </w:pPr>
      <w:r>
        <w:rPr>
          <w:rFonts w:ascii="Arial" w:cs="Arial" w:eastAsia="Arial" w:hAnsi="Arial"/>
          <w:color w:val="2D2D2D"/>
          <w:sz w:val="22"/>
          <w:szCs w:val="22"/>
        </w:rPr>
        <w:t xml:space="preserve">No robot hands, neural network graphics, or floating code snippet illustrations</w:t>
      </w:r>
    </w:p>
    <w:p>
      <w:pPr>
        <w:pStyle w:val="ListParagraph"/>
        <w:numPr>
          <w:ilvl w:val="0"/>
          <w:numId w:val="2"/>
        </w:numPr>
        <w:spacing w:after="40" w:before="40"/>
      </w:pPr>
      <w:r>
        <w:rPr>
          <w:rFonts w:ascii="Arial" w:cs="Arial" w:eastAsia="Arial" w:hAnsi="Arial"/>
          <w:color w:val="2D2D2D"/>
          <w:sz w:val="22"/>
          <w:szCs w:val="22"/>
        </w:rPr>
        <w:t xml:space="preserve">No stock imagery of any kind</w:t>
      </w:r>
    </w:p>
    <w:p>
      <w:pPr>
        <w:pStyle w:val="ListParagraph"/>
        <w:numPr>
          <w:ilvl w:val="0"/>
          <w:numId w:val="2"/>
        </w:numPr>
        <w:spacing w:after="40" w:before="40"/>
      </w:pPr>
      <w:r>
        <w:rPr>
          <w:rFonts w:ascii="Arial" w:cs="Arial" w:eastAsia="Arial" w:hAnsi="Arial"/>
          <w:color w:val="2D2D2D"/>
          <w:sz w:val="22"/>
          <w:szCs w:val="22"/>
        </w:rPr>
        <w:t xml:space="preserve">Typography does the heavy lifting — big, confident, slightly unexpected</w:t>
      </w:r>
    </w:p>
    <w:p>
      <w:pPr>
        <w:pStyle w:val="ListParagraph"/>
        <w:numPr>
          <w:ilvl w:val="0"/>
          <w:numId w:val="2"/>
        </w:numPr>
        <w:spacing w:after="40" w:before="40"/>
      </w:pPr>
      <w:r>
        <w:rPr>
          <w:rFonts w:ascii="Arial" w:cs="Arial" w:eastAsia="Arial" w:hAnsi="Arial"/>
          <w:color w:val="2D2D2D"/>
          <w:sz w:val="22"/>
          <w:szCs w:val="22"/>
        </w:rPr>
        <w:t xml:space="preserve">One strong ownable accent color — not generic blue or purple</w:t>
      </w:r>
    </w:p>
    <w:p>
      <w:pPr>
        <w:pStyle w:val="ListParagraph"/>
        <w:numPr>
          <w:ilvl w:val="0"/>
          <w:numId w:val="2"/>
        </w:numPr>
        <w:spacing w:after="40" w:before="40"/>
      </w:pPr>
      <w:r>
        <w:rPr>
          <w:rFonts w:ascii="Arial" w:cs="Arial" w:eastAsia="Arial" w:hAnsi="Arial"/>
          <w:color w:val="2D2D2D"/>
          <w:sz w:val="22"/>
          <w:szCs w:val="22"/>
        </w:rPr>
        <w:t xml:space="preserve">Both light and dark mode with always-accessible toggle</w:t>
      </w:r>
    </w:p>
    <w:p>
      <w:pPr>
        <w:pStyle w:val="ListParagraph"/>
        <w:numPr>
          <w:ilvl w:val="0"/>
          <w:numId w:val="2"/>
        </w:numPr>
        <w:spacing w:after="40" w:before="40"/>
      </w:pPr>
      <w:r>
        <w:rPr>
          <w:rFonts w:ascii="Arial" w:cs="Arial" w:eastAsia="Arial" w:hAnsi="Arial"/>
          <w:color w:val="2D2D2D"/>
          <w:sz w:val="22"/>
          <w:szCs w:val="22"/>
        </w:rPr>
        <w:t xml:space="preserve">Zero decorative gradients, mesh backgrounds, or noise textures</w:t>
      </w:r>
    </w:p>
    <w:p>
      <w:pPr>
        <w:pStyle w:val="ListParagraph"/>
        <w:numPr>
          <w:ilvl w:val="0"/>
          <w:numId w:val="2"/>
        </w:numPr>
        <w:spacing w:after="40" w:before="40"/>
      </w:pPr>
      <w:r>
        <w:rPr>
          <w:rFonts w:ascii="Arial" w:cs="Arial" w:eastAsia="Arial" w:hAnsi="Arial"/>
          <w:color w:val="2D2D2D"/>
          <w:sz w:val="22"/>
          <w:szCs w:val="22"/>
        </w:rPr>
        <w:t xml:space="preserve">Layout and color should make users think it was designed by a human who cared</w:t>
      </w:r>
    </w:p>
    <w:p>
      <w:pPr>
        <w:pStyle w:val="Heading2"/>
        <w:spacing w:after="80" w:before="280"/>
      </w:pPr>
      <w:r>
        <w:rPr>
          <w:rFonts w:ascii="Arial" w:cs="Arial" w:eastAsia="Arial" w:hAnsi="Arial"/>
          <w:b/>
          <w:bCs/>
          <w:color w:val="16213E"/>
          <w:sz w:val="28"/>
          <w:szCs w:val="28"/>
        </w:rPr>
        <w:t xml:space="preserve">Color direction (in progress)</w:t>
      </w:r>
    </w:p>
    <w:p>
      <w:pPr>
        <w:spacing w:after="100" w:before="60"/>
      </w:pPr>
      <w:r>
        <w:rPr>
          <w:rFonts w:ascii="Arial" w:cs="Arial" w:eastAsia="Arial" w:hAnsi="Arial"/>
          <w:color w:val="2D2D2D"/>
          <w:sz w:val="22"/>
          <w:szCs w:val="22"/>
        </w:rPr>
        <w:t xml:space="preserve">Three directions were explored — dark+amber, white+coral, navy+teal. All were rejected. The feeling was that the layouts made the colors look boring rather than the colors themselves being wrong. The right color direction needs to come from a reference — a website, app, game UI, or brand that captures the energy Vibex should have.</w:t>
      </w:r>
    </w:p>
    <w:p>
      <w:pPr>
        <w:spacing w:after="100" w:before="60"/>
      </w:pPr>
      <w:r>
        <w:rPr>
          <w:rFonts w:ascii="Arial" w:cs="Arial" w:eastAsia="Arial" w:hAnsi="Arial"/>
          <w:color w:val="2D2D2D"/>
          <w:sz w:val="22"/>
          <w:szCs w:val="22"/>
        </w:rPr>
        <w:t xml:space="preserve">Target feeling: user lands on homepage and thinks 'holy shit, yes, this is exactly what I have been looking for.' Recognition of their pain and the solution, immediately.</w:t>
      </w:r>
    </w:p>
    <w:p>
      <w:pPr>
        <w:spacing w:after="100" w:before="60"/>
      </w:pPr>
      <w:r>
        <w:rPr>
          <w:rFonts w:ascii="Arial" w:cs="Arial" w:eastAsia="Arial" w:hAnsi="Arial"/>
          <w:color w:val="2D2D2D"/>
          <w:sz w:val="22"/>
          <w:szCs w:val="22"/>
        </w:rPr>
        <w:t xml:space="preserve">Color direction and full visual identity to be finalized in next session with reference material.</w:t>
      </w:r>
    </w:p>
    <w:p>
      <w:pPr>
        <w:pBdr>
          <w:bottom w:val="single" w:color="E0E0E0" w:sz="4" w:space="1"/>
        </w:pBdr>
        <w:spacing w:after="200" w:before="200"/>
      </w:pPr>
    </w:p>
    <w:p>
      <w:pPr>
        <w:pStyle w:val="Heading1"/>
        <w:spacing w:after="120" w:before="360"/>
      </w:pPr>
      <w:r>
        <w:rPr>
          <w:rFonts w:ascii="Arial" w:cs="Arial" w:eastAsia="Arial" w:hAnsi="Arial"/>
          <w:b/>
          <w:bCs/>
          <w:color w:val="1A1A2E"/>
          <w:sz w:val="36"/>
          <w:szCs w:val="36"/>
        </w:rPr>
        <w:t xml:space="preserve">10. Open Questions (To Decide)</w:t>
      </w:r>
    </w:p>
    <w:p>
      <w:pPr>
        <w:pStyle w:val="ListParagraph"/>
        <w:numPr>
          <w:ilvl w:val="0"/>
          <w:numId w:val="2"/>
        </w:numPr>
        <w:spacing w:after="40" w:before="40"/>
      </w:pPr>
      <w:r>
        <w:rPr>
          <w:rFonts w:ascii="Arial" w:cs="Arial" w:eastAsia="Arial" w:hAnsi="Arial"/>
          <w:color w:val="2D2D2D"/>
          <w:sz w:val="22"/>
          <w:szCs w:val="22"/>
        </w:rPr>
        <w:t xml:space="preserve">Domain: vibex.io vs vibex.app vs getvibex.com — check availability</w:t>
      </w:r>
    </w:p>
    <w:p>
      <w:pPr>
        <w:pStyle w:val="ListParagraph"/>
        <w:numPr>
          <w:ilvl w:val="0"/>
          <w:numId w:val="2"/>
        </w:numPr>
        <w:spacing w:after="40" w:before="40"/>
      </w:pPr>
      <w:r>
        <w:rPr>
          <w:rFonts w:ascii="Arial" w:cs="Arial" w:eastAsia="Arial" w:hAnsi="Arial"/>
          <w:color w:val="2D2D2D"/>
          <w:sz w:val="22"/>
          <w:szCs w:val="22"/>
        </w:rPr>
        <w:t xml:space="preserve">Exact token limits per plan tier: to be calibrated after API cost testing</w:t>
      </w:r>
    </w:p>
    <w:p>
      <w:pPr>
        <w:pStyle w:val="ListParagraph"/>
        <w:numPr>
          <w:ilvl w:val="0"/>
          <w:numId w:val="2"/>
        </w:numPr>
        <w:spacing w:after="40" w:before="40"/>
      </w:pPr>
      <w:r>
        <w:rPr>
          <w:rFonts w:ascii="Arial" w:cs="Arial" w:eastAsia="Arial" w:hAnsi="Arial"/>
          <w:color w:val="2D2D2D"/>
          <w:sz w:val="22"/>
          <w:szCs w:val="22"/>
        </w:rPr>
        <w:t xml:space="preserve">Whether Reviewer AI role should also be customisable or fixed per plan</w:t>
      </w:r>
    </w:p>
    <w:p>
      <w:pPr>
        <w:pStyle w:val="ListParagraph"/>
        <w:numPr>
          <w:ilvl w:val="0"/>
          <w:numId w:val="2"/>
        </w:numPr>
        <w:spacing w:after="40" w:before="40"/>
      </w:pPr>
      <w:r>
        <w:rPr>
          <w:rFonts w:ascii="Arial" w:cs="Arial" w:eastAsia="Arial" w:hAnsi="Arial"/>
          <w:color w:val="2D2D2D"/>
          <w:sz w:val="22"/>
          <w:szCs w:val="22"/>
        </w:rPr>
        <w:t xml:space="preserve">Color direction and visual identity — needs a reference or inspiration to work from</w:t>
      </w:r>
    </w:p>
    <w:p>
      <w:pPr>
        <w:pStyle w:val="ListParagraph"/>
        <w:numPr>
          <w:ilvl w:val="0"/>
          <w:numId w:val="2"/>
        </w:numPr>
        <w:spacing w:after="40" w:before="40"/>
      </w:pPr>
      <w:r>
        <w:rPr>
          <w:rFonts w:ascii="Arial" w:cs="Arial" w:eastAsia="Arial" w:hAnsi="Arial"/>
          <w:color w:val="2D2D2D"/>
          <w:sz w:val="22"/>
          <w:szCs w:val="22"/>
        </w:rPr>
        <w:t xml:space="preserve">Full design system: typography choice, spacing, component style</w:t>
      </w:r>
    </w:p>
    <w:p>
      <w:pPr>
        <w:spacing w:after="0" w:before="400"/>
      </w:pPr>
    </w:p>
    <w:p>
      <w:pPr>
        <w:jc w:val="center"/>
      </w:pPr>
      <w:r>
        <w:rPr>
          <w:rFonts w:ascii="Arial" w:cs="Arial" w:eastAsia="Arial" w:hAnsi="Arial"/>
          <w:i/>
          <w:iCs/>
          <w:color w:val="AAAAAA"/>
          <w:sz w:val="18"/>
          <w:szCs w:val="18"/>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Vibex PRD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2026-06-27T17:18:13.685Z</dcterms:created>
  <dcterms:modified xsi:type="dcterms:W3CDTF">2026-06-27T17:18:13.698Z</dcterms:modified>
</cp:coreProperties>
</file>

<file path=docProps/custom.xml><?xml version="1.0" encoding="utf-8"?>
<Properties xmlns="http://schemas.openxmlformats.org/officeDocument/2006/custom-properties" xmlns:vt="http://schemas.openxmlformats.org/officeDocument/2006/docPropsVTypes"/>
</file>